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tblInd w:w="-176" w:type="dxa"/>
        <w:tblLayout w:type="fixed"/>
        <w:tblLook w:val="0000" w:firstRow="0" w:lastRow="0" w:firstColumn="0" w:lastColumn="0" w:noHBand="0" w:noVBand="0"/>
      </w:tblPr>
      <w:tblGrid>
        <w:gridCol w:w="3862"/>
        <w:gridCol w:w="5778"/>
      </w:tblGrid>
      <w:tr w:rsidR="005F2674" w:rsidRPr="005F2674" w14:paraId="5B546FE3" w14:textId="77777777" w:rsidTr="00AF79C2">
        <w:trPr>
          <w:trHeight w:val="1617"/>
        </w:trPr>
        <w:tc>
          <w:tcPr>
            <w:tcW w:w="3862" w:type="dxa"/>
          </w:tcPr>
          <w:p w14:paraId="31A48089" w14:textId="77777777" w:rsidR="00442A9E" w:rsidRPr="005F2674" w:rsidRDefault="00442A9E" w:rsidP="00F437D4">
            <w:pPr>
              <w:pStyle w:val="Heading3"/>
              <w:ind w:left="-250" w:right="-74" w:firstLine="142"/>
              <w:rPr>
                <w:rFonts w:ascii="Times New Roman" w:hAnsi="Times New Roman"/>
                <w:spacing w:val="0"/>
                <w:sz w:val="28"/>
                <w:szCs w:val="28"/>
              </w:rPr>
            </w:pPr>
            <w:r w:rsidRPr="005F2674">
              <w:rPr>
                <w:rFonts w:ascii="Times New Roman" w:hAnsi="Times New Roman"/>
                <w:spacing w:val="0"/>
                <w:sz w:val="28"/>
                <w:szCs w:val="28"/>
              </w:rPr>
              <w:t>QUỐC HỘI</w:t>
            </w:r>
          </w:p>
          <w:p w14:paraId="0EE3D1CD" w14:textId="77777777" w:rsidR="00442A9E" w:rsidRPr="005F2674" w:rsidRDefault="00442A9E" w:rsidP="00006C0C">
            <w:r w:rsidRPr="005F2674">
              <w:rPr>
                <w:noProof/>
              </w:rPr>
              <mc:AlternateContent>
                <mc:Choice Requires="wps">
                  <w:drawing>
                    <wp:anchor distT="0" distB="0" distL="114300" distR="114300" simplePos="0" relativeHeight="251660288" behindDoc="0" locked="0" layoutInCell="1" allowOverlap="1" wp14:anchorId="0E123B7B" wp14:editId="209FE54C">
                      <wp:simplePos x="0" y="0"/>
                      <wp:positionH relativeFrom="column">
                        <wp:posOffset>633501</wp:posOffset>
                      </wp:positionH>
                      <wp:positionV relativeFrom="paragraph">
                        <wp:posOffset>52070</wp:posOffset>
                      </wp:positionV>
                      <wp:extent cx="8667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866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5D62F7"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9pt,4.1pt" to="118.1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" strokecolor="black [3213]" strokeweight=".5pt">
                      <v:stroke joinstyle="miter"/>
                    </v:line>
                  </w:pict>
                </mc:Fallback>
              </mc:AlternateContent>
            </w:r>
          </w:p>
          <w:p w14:paraId="54F46AA1" w14:textId="45C706D4" w:rsidR="00442A9E" w:rsidRPr="005F2674" w:rsidRDefault="00AF79C2" w:rsidP="00442A9E">
            <w:pPr>
              <w:pStyle w:val="Heading1"/>
              <w:spacing w:before="240"/>
              <w:ind w:left="-108" w:right="-74"/>
              <w:rPr>
                <w:rFonts w:ascii="Times New Roman" w:hAnsi="Times New Roman"/>
                <w:spacing w:val="-12"/>
                <w:sz w:val="20"/>
              </w:rPr>
            </w:pPr>
            <w:r w:rsidRPr="005F2674">
              <w:rPr>
                <w:rFonts w:ascii="Times New Roman" w:hAnsi="Times New Roman"/>
                <w:b w:val="0"/>
                <w:bCs/>
                <w:szCs w:val="27"/>
              </w:rPr>
              <w:t>N</w:t>
            </w:r>
            <w:r w:rsidR="00442A9E" w:rsidRPr="005F2674">
              <w:rPr>
                <w:rFonts w:ascii="Times New Roman" w:hAnsi="Times New Roman"/>
                <w:b w:val="0"/>
                <w:bCs/>
                <w:szCs w:val="27"/>
              </w:rPr>
              <w:t xml:space="preserve">ghị quyết số: </w:t>
            </w:r>
            <w:r w:rsidRPr="005F2674">
              <w:rPr>
                <w:rFonts w:ascii="Times New Roman" w:hAnsi="Times New Roman"/>
                <w:b w:val="0"/>
                <w:bCs/>
                <w:szCs w:val="27"/>
              </w:rPr>
              <w:t>162</w:t>
            </w:r>
            <w:r w:rsidR="00442A9E" w:rsidRPr="005F2674">
              <w:rPr>
                <w:rFonts w:ascii="Times New Roman" w:hAnsi="Times New Roman"/>
                <w:b w:val="0"/>
                <w:bCs/>
                <w:szCs w:val="27"/>
              </w:rPr>
              <w:t>/2024/QH15</w:t>
            </w:r>
          </w:p>
        </w:tc>
        <w:tc>
          <w:tcPr>
            <w:tcW w:w="5778" w:type="dxa"/>
          </w:tcPr>
          <w:p w14:paraId="3FAB956E" w14:textId="77777777" w:rsidR="00442A9E" w:rsidRPr="005F2674" w:rsidRDefault="00442A9E" w:rsidP="00E411E7">
            <w:pPr>
              <w:ind w:left="-166" w:right="-108"/>
              <w:jc w:val="center"/>
              <w:rPr>
                <w:b/>
                <w:bCs/>
                <w:spacing w:val="-20"/>
              </w:rPr>
            </w:pPr>
            <w:r w:rsidRPr="005F2674">
              <w:rPr>
                <w:b/>
                <w:bCs/>
                <w:spacing w:val="-20"/>
              </w:rPr>
              <w:t>CỘNG HÒA XÃ HỘI CHỦ NGHĨA VIỆT NAM</w:t>
            </w:r>
          </w:p>
          <w:p w14:paraId="349068DD" w14:textId="77777777" w:rsidR="00442A9E" w:rsidRPr="005F2674" w:rsidRDefault="00442A9E" w:rsidP="00006C0C">
            <w:pPr>
              <w:ind w:left="-140" w:right="-108"/>
              <w:jc w:val="center"/>
              <w:rPr>
                <w:b/>
                <w:bCs/>
              </w:rPr>
            </w:pPr>
            <w:r w:rsidRPr="005F2674">
              <w:rPr>
                <w:b/>
                <w:bCs/>
              </w:rPr>
              <w:t>Độc lập - Tự do - Hạnh phúc</w:t>
            </w:r>
          </w:p>
          <w:p w14:paraId="2313C034" w14:textId="1CA96233" w:rsidR="00442A9E" w:rsidRPr="005F2674" w:rsidRDefault="00442A9E" w:rsidP="00006C0C">
            <w:pPr>
              <w:ind w:left="-140" w:right="-108"/>
              <w:jc w:val="center"/>
            </w:pPr>
            <w:r w:rsidRPr="005F2674">
              <w:rPr>
                <w:noProof/>
              </w:rPr>
              <mc:AlternateContent>
                <mc:Choice Requires="wps">
                  <w:drawing>
                    <wp:anchor distT="0" distB="0" distL="114300" distR="114300" simplePos="0" relativeHeight="251659264" behindDoc="0" locked="0" layoutInCell="1" allowOverlap="1" wp14:anchorId="1CC352C2" wp14:editId="0C580E6E">
                      <wp:simplePos x="0" y="0"/>
                      <wp:positionH relativeFrom="column">
                        <wp:posOffset>823874</wp:posOffset>
                      </wp:positionH>
                      <wp:positionV relativeFrom="paragraph">
                        <wp:posOffset>58420</wp:posOffset>
                      </wp:positionV>
                      <wp:extent cx="20764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650E2" id="_x0000_t32" coordsize="21600,21600" o:spt="32" o:oned="t" path="m,l21600,21600e" filled="f">
                      <v:path arrowok="t" fillok="f" o:connecttype="none"/>
                      <o:lock v:ext="edit" shapetype="t"/>
                    </v:shapetype>
                    <v:shape id="Straight Arrow Connector 2" o:spid="_x0000_s1026" type="#_x0000_t32" style="position:absolute;margin-left:64.85pt;margin-top:4.6pt;width:16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"/>
                  </w:pict>
                </mc:Fallback>
              </mc:AlternateContent>
            </w:r>
          </w:p>
          <w:p w14:paraId="47C13D2B" w14:textId="77777777" w:rsidR="00442A9E" w:rsidRPr="005F2674" w:rsidRDefault="00442A9E" w:rsidP="00006C0C">
            <w:pPr>
              <w:ind w:left="-142" w:right="-108"/>
              <w:jc w:val="center"/>
              <w:rPr>
                <w:i/>
                <w:iCs/>
                <w:spacing w:val="-2"/>
              </w:rPr>
            </w:pPr>
          </w:p>
        </w:tc>
      </w:tr>
    </w:tbl>
    <w:p w14:paraId="51554C6D" w14:textId="61CC0C2B" w:rsidR="00442A9E" w:rsidRPr="005F2674" w:rsidRDefault="00442A9E" w:rsidP="00442A9E">
      <w:pPr>
        <w:jc w:val="center"/>
        <w:rPr>
          <w:sz w:val="10"/>
          <w:szCs w:val="24"/>
        </w:rPr>
      </w:pPr>
    </w:p>
    <w:p w14:paraId="5061E031" w14:textId="77777777" w:rsidR="00442A9E" w:rsidRPr="005F2674" w:rsidRDefault="00442A9E" w:rsidP="00E411E7">
      <w:pPr>
        <w:pStyle w:val="BodyText"/>
        <w:spacing w:before="120" w:after="120"/>
        <w:rPr>
          <w:rFonts w:ascii="Times New Roman" w:hAnsi="Times New Roman"/>
          <w:sz w:val="28"/>
          <w:szCs w:val="28"/>
        </w:rPr>
      </w:pPr>
      <w:r w:rsidRPr="005F2674">
        <w:rPr>
          <w:rFonts w:ascii="Times New Roman" w:hAnsi="Times New Roman"/>
          <w:sz w:val="28"/>
          <w:szCs w:val="28"/>
        </w:rPr>
        <w:t>NGHỊ QUYẾT</w:t>
      </w:r>
    </w:p>
    <w:p w14:paraId="255DA711" w14:textId="77777777" w:rsidR="0029438C" w:rsidRPr="005F2674" w:rsidRDefault="00442A9E" w:rsidP="00AE009A">
      <w:pPr>
        <w:pStyle w:val="BodyText"/>
        <w:spacing w:before="120"/>
        <w:rPr>
          <w:rFonts w:ascii="Times New Roman" w:hAnsi="Times New Roman"/>
          <w:sz w:val="28"/>
          <w:szCs w:val="28"/>
        </w:rPr>
      </w:pPr>
      <w:r w:rsidRPr="005F2674">
        <w:rPr>
          <w:rFonts w:ascii="Times New Roman" w:hAnsi="Times New Roman"/>
          <w:sz w:val="28"/>
          <w:szCs w:val="28"/>
        </w:rPr>
        <w:t xml:space="preserve">Phê duyệt chủ trương đầu tư Chương trình mục tiêu quốc gia </w:t>
      </w:r>
    </w:p>
    <w:p w14:paraId="55E29589" w14:textId="6AACDE10" w:rsidR="00442A9E" w:rsidRPr="005F2674" w:rsidRDefault="00442A9E" w:rsidP="00AE009A">
      <w:pPr>
        <w:pStyle w:val="BodyText"/>
        <w:rPr>
          <w:rFonts w:ascii="Times New Roman" w:hAnsi="Times New Roman"/>
          <w:sz w:val="28"/>
          <w:szCs w:val="28"/>
        </w:rPr>
      </w:pPr>
      <w:r w:rsidRPr="005F2674">
        <w:rPr>
          <w:rFonts w:ascii="Times New Roman" w:hAnsi="Times New Roman"/>
          <w:sz w:val="28"/>
          <w:szCs w:val="28"/>
        </w:rPr>
        <w:t>về phát triển văn hóa giai đoạn 2025</w:t>
      </w:r>
      <w:r w:rsidR="002D1733" w:rsidRPr="005F2674">
        <w:rPr>
          <w:rFonts w:ascii="Times New Roman" w:hAnsi="Times New Roman"/>
          <w:sz w:val="28"/>
          <w:szCs w:val="28"/>
        </w:rPr>
        <w:t xml:space="preserve"> </w:t>
      </w:r>
      <w:r w:rsidRPr="005F2674">
        <w:rPr>
          <w:rFonts w:ascii="Times New Roman" w:hAnsi="Times New Roman"/>
          <w:sz w:val="28"/>
          <w:szCs w:val="28"/>
        </w:rPr>
        <w:t>-</w:t>
      </w:r>
      <w:r w:rsidR="002D1733" w:rsidRPr="005F2674">
        <w:rPr>
          <w:rFonts w:ascii="Times New Roman" w:hAnsi="Times New Roman"/>
          <w:sz w:val="28"/>
          <w:szCs w:val="28"/>
        </w:rPr>
        <w:t xml:space="preserve"> </w:t>
      </w:r>
      <w:r w:rsidRPr="005F2674">
        <w:rPr>
          <w:rFonts w:ascii="Times New Roman" w:hAnsi="Times New Roman"/>
          <w:sz w:val="28"/>
          <w:szCs w:val="28"/>
        </w:rPr>
        <w:t>2035</w:t>
      </w:r>
    </w:p>
    <w:p w14:paraId="708F8B86" w14:textId="6DAD11E5" w:rsidR="00442A9E" w:rsidRPr="005F2674" w:rsidRDefault="00442A9E" w:rsidP="00E411E7">
      <w:pPr>
        <w:pStyle w:val="BodyText"/>
        <w:spacing w:before="120" w:after="120"/>
        <w:jc w:val="both"/>
        <w:rPr>
          <w:rFonts w:ascii="Times New Roman" w:hAnsi="Times New Roman"/>
          <w:b w:val="0"/>
          <w:sz w:val="28"/>
          <w:szCs w:val="28"/>
        </w:rPr>
      </w:pPr>
      <w:r w:rsidRPr="005F2674">
        <w:rPr>
          <w:rFonts w:ascii="Times New Roman" w:hAnsi="Times New Roman"/>
          <w:noProof/>
        </w:rPr>
        <mc:AlternateContent>
          <mc:Choice Requires="wps">
            <w:drawing>
              <wp:anchor distT="0" distB="0" distL="114300" distR="114300" simplePos="0" relativeHeight="251661312" behindDoc="0" locked="0" layoutInCell="1" allowOverlap="1" wp14:anchorId="23A3D3C3" wp14:editId="5EFFAE23">
                <wp:simplePos x="0" y="0"/>
                <wp:positionH relativeFrom="column">
                  <wp:posOffset>2447925</wp:posOffset>
                </wp:positionH>
                <wp:positionV relativeFrom="paragraph">
                  <wp:posOffset>94615</wp:posOffset>
                </wp:positionV>
                <wp:extent cx="8667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8667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7184BB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2.75pt,7.45pt" to="26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" strokecolor="windowText" strokeweight=".5pt">
                <v:stroke joinstyle="miter"/>
              </v:line>
            </w:pict>
          </mc:Fallback>
        </mc:AlternateContent>
      </w:r>
    </w:p>
    <w:p w14:paraId="4DE87CF4" w14:textId="77777777" w:rsidR="00442A9E" w:rsidRPr="005F2674" w:rsidRDefault="00442A9E" w:rsidP="00E411E7">
      <w:pPr>
        <w:pStyle w:val="BodyText"/>
        <w:spacing w:before="120" w:after="120"/>
        <w:rPr>
          <w:rFonts w:ascii="Times New Roman" w:hAnsi="Times New Roman"/>
          <w:sz w:val="28"/>
          <w:szCs w:val="28"/>
        </w:rPr>
      </w:pPr>
      <w:r w:rsidRPr="005F2674">
        <w:rPr>
          <w:rFonts w:ascii="Times New Roman" w:hAnsi="Times New Roman"/>
          <w:sz w:val="28"/>
          <w:szCs w:val="28"/>
        </w:rPr>
        <w:t>QUỐC HỘI</w:t>
      </w:r>
    </w:p>
    <w:p w14:paraId="6B0E7E6B" w14:textId="4AA14D6B" w:rsidR="00442A9E" w:rsidRPr="005F2674" w:rsidRDefault="00442A9E" w:rsidP="00E411E7">
      <w:pPr>
        <w:pStyle w:val="BodyText"/>
        <w:spacing w:before="120" w:after="120"/>
        <w:ind w:firstLine="680"/>
        <w:jc w:val="both"/>
        <w:rPr>
          <w:rFonts w:ascii="Times New Roman" w:hAnsi="Times New Roman"/>
          <w:b w:val="0"/>
          <w:i/>
          <w:sz w:val="28"/>
          <w:szCs w:val="28"/>
        </w:rPr>
      </w:pPr>
      <w:r w:rsidRPr="005F2674">
        <w:rPr>
          <w:rFonts w:ascii="Times New Roman" w:hAnsi="Times New Roman"/>
          <w:b w:val="0"/>
          <w:i/>
          <w:sz w:val="28"/>
          <w:szCs w:val="28"/>
        </w:rPr>
        <w:t>Căn cứ Hiế</w:t>
      </w:r>
      <w:r w:rsidR="00D31C0F" w:rsidRPr="005F2674">
        <w:rPr>
          <w:rFonts w:ascii="Times New Roman" w:hAnsi="Times New Roman"/>
          <w:b w:val="0"/>
          <w:i/>
          <w:sz w:val="28"/>
          <w:szCs w:val="28"/>
        </w:rPr>
        <w:t>n</w:t>
      </w:r>
      <w:r w:rsidRPr="005F2674">
        <w:rPr>
          <w:rFonts w:ascii="Times New Roman" w:hAnsi="Times New Roman"/>
          <w:b w:val="0"/>
          <w:i/>
          <w:sz w:val="28"/>
          <w:szCs w:val="28"/>
        </w:rPr>
        <w:t xml:space="preserve"> pháp nước Cộng hòa xã hội chủ nghĩa Việt Nam;</w:t>
      </w:r>
    </w:p>
    <w:p w14:paraId="2614D0A6" w14:textId="19F529CC" w:rsidR="00442A9E" w:rsidRPr="005F2674" w:rsidRDefault="00442A9E" w:rsidP="00E411E7">
      <w:pPr>
        <w:pStyle w:val="BodyText"/>
        <w:spacing w:before="120" w:after="120"/>
        <w:ind w:firstLine="680"/>
        <w:jc w:val="both"/>
        <w:rPr>
          <w:rFonts w:ascii="Times New Roman" w:hAnsi="Times New Roman"/>
          <w:b w:val="0"/>
          <w:i/>
          <w:sz w:val="28"/>
          <w:szCs w:val="28"/>
        </w:rPr>
      </w:pPr>
      <w:r w:rsidRPr="005F2674">
        <w:rPr>
          <w:rFonts w:ascii="Times New Roman" w:hAnsi="Times New Roman"/>
          <w:b w:val="0"/>
          <w:i/>
          <w:sz w:val="28"/>
          <w:szCs w:val="28"/>
        </w:rPr>
        <w:t xml:space="preserve">Căn cứ Luật Tổ chức Quốc hội số 57/2014/QH13 đã được sửa đổi, bổ sung một số điều </w:t>
      </w:r>
      <w:r w:rsidR="00D31C0F" w:rsidRPr="005F2674">
        <w:rPr>
          <w:rFonts w:ascii="Times New Roman" w:hAnsi="Times New Roman"/>
          <w:b w:val="0"/>
          <w:i/>
          <w:sz w:val="28"/>
          <w:szCs w:val="28"/>
        </w:rPr>
        <w:t xml:space="preserve">theo </w:t>
      </w:r>
      <w:r w:rsidRPr="005F2674">
        <w:rPr>
          <w:rFonts w:ascii="Times New Roman" w:hAnsi="Times New Roman"/>
          <w:b w:val="0"/>
          <w:i/>
          <w:sz w:val="28"/>
          <w:szCs w:val="28"/>
        </w:rPr>
        <w:t>Luật số 65/2020/QH14;</w:t>
      </w:r>
    </w:p>
    <w:p w14:paraId="07953ADD" w14:textId="40547A6B" w:rsidR="00442A9E" w:rsidRPr="005F2674" w:rsidRDefault="00442A9E" w:rsidP="00E411E7">
      <w:pPr>
        <w:pStyle w:val="BodyText"/>
        <w:spacing w:before="120" w:after="120"/>
        <w:ind w:firstLine="680"/>
        <w:jc w:val="both"/>
        <w:rPr>
          <w:rFonts w:ascii="Times New Roman Italic" w:hAnsi="Times New Roman Italic"/>
          <w:b w:val="0"/>
          <w:i/>
          <w:spacing w:val="-6"/>
          <w:sz w:val="28"/>
          <w:szCs w:val="28"/>
        </w:rPr>
      </w:pPr>
      <w:r w:rsidRPr="005F2674">
        <w:rPr>
          <w:rFonts w:ascii="Times New Roman Italic" w:hAnsi="Times New Roman Italic"/>
          <w:b w:val="0"/>
          <w:i/>
          <w:spacing w:val="-6"/>
          <w:sz w:val="28"/>
          <w:szCs w:val="28"/>
        </w:rPr>
        <w:t xml:space="preserve">Căn cứ Luật </w:t>
      </w:r>
      <w:r w:rsidR="00233240" w:rsidRPr="005F2674">
        <w:rPr>
          <w:rFonts w:ascii="Times New Roman Italic" w:hAnsi="Times New Roman Italic"/>
          <w:b w:val="0"/>
          <w:i/>
          <w:spacing w:val="-6"/>
          <w:sz w:val="28"/>
          <w:szCs w:val="28"/>
        </w:rPr>
        <w:t>Đ</w:t>
      </w:r>
      <w:r w:rsidRPr="005F2674">
        <w:rPr>
          <w:rFonts w:ascii="Times New Roman Italic" w:hAnsi="Times New Roman Italic"/>
          <w:b w:val="0"/>
          <w:i/>
          <w:spacing w:val="-6"/>
          <w:sz w:val="28"/>
          <w:szCs w:val="28"/>
        </w:rPr>
        <w:t xml:space="preserve">ầu tư công </w:t>
      </w:r>
      <w:r w:rsidR="005C00DA" w:rsidRPr="005F2674">
        <w:rPr>
          <w:rFonts w:ascii="Times New Roman Italic" w:hAnsi="Times New Roman Italic"/>
          <w:b w:val="0"/>
          <w:i/>
          <w:spacing w:val="-6"/>
          <w:sz w:val="28"/>
          <w:szCs w:val="28"/>
        </w:rPr>
        <w:t xml:space="preserve">số 39/2019/QH14 đã được sửa đổi, bổ sung một số điều theo </w:t>
      </w:r>
      <w:r w:rsidR="000E480B" w:rsidRPr="005F2674">
        <w:rPr>
          <w:rFonts w:ascii="Times New Roman Italic" w:hAnsi="Times New Roman Italic"/>
          <w:b w:val="0"/>
          <w:i/>
          <w:spacing w:val="-6"/>
          <w:sz w:val="28"/>
          <w:szCs w:val="28"/>
        </w:rPr>
        <w:t>Luật số 64/</w:t>
      </w:r>
      <w:r w:rsidR="00326623" w:rsidRPr="005F2674">
        <w:rPr>
          <w:rFonts w:ascii="Times New Roman Italic" w:hAnsi="Times New Roman Italic"/>
          <w:b w:val="0"/>
          <w:i/>
          <w:spacing w:val="-6"/>
          <w:sz w:val="28"/>
          <w:szCs w:val="28"/>
        </w:rPr>
        <w:t xml:space="preserve">2020/QH14, Luật số 72/2020/QH14, </w:t>
      </w:r>
      <w:r w:rsidR="005C00DA" w:rsidRPr="005F2674">
        <w:rPr>
          <w:rFonts w:ascii="Times New Roman Italic" w:hAnsi="Times New Roman Italic"/>
          <w:b w:val="0"/>
          <w:i/>
          <w:spacing w:val="-6"/>
          <w:sz w:val="28"/>
          <w:szCs w:val="28"/>
        </w:rPr>
        <w:t>Luật số 03/2022/QH15</w:t>
      </w:r>
      <w:r w:rsidR="007944C5" w:rsidRPr="005F2674">
        <w:rPr>
          <w:rFonts w:ascii="Times New Roman Italic" w:hAnsi="Times New Roman Italic"/>
          <w:b w:val="0"/>
          <w:i/>
          <w:spacing w:val="-6"/>
          <w:sz w:val="28"/>
          <w:szCs w:val="28"/>
        </w:rPr>
        <w:t xml:space="preserve"> và Luật số 38/2024/QH15</w:t>
      </w:r>
      <w:r w:rsidRPr="005F2674">
        <w:rPr>
          <w:rFonts w:ascii="Times New Roman Italic" w:hAnsi="Times New Roman Italic"/>
          <w:b w:val="0"/>
          <w:i/>
          <w:spacing w:val="-6"/>
          <w:sz w:val="28"/>
          <w:szCs w:val="28"/>
        </w:rPr>
        <w:t>;</w:t>
      </w:r>
    </w:p>
    <w:p w14:paraId="02FFD980" w14:textId="608F0D91" w:rsidR="00442A9E" w:rsidRPr="005F2674" w:rsidRDefault="00442A9E" w:rsidP="00E411E7">
      <w:pPr>
        <w:pStyle w:val="BodyText"/>
        <w:spacing w:before="120" w:after="120"/>
        <w:ind w:firstLine="680"/>
        <w:jc w:val="both"/>
        <w:rPr>
          <w:rFonts w:ascii="Times New Roman" w:hAnsi="Times New Roman"/>
          <w:b w:val="0"/>
          <w:i/>
          <w:sz w:val="28"/>
          <w:szCs w:val="28"/>
        </w:rPr>
      </w:pPr>
      <w:r w:rsidRPr="005F2674">
        <w:rPr>
          <w:rFonts w:ascii="Times New Roman" w:hAnsi="Times New Roman"/>
          <w:b w:val="0"/>
          <w:i/>
          <w:sz w:val="28"/>
          <w:szCs w:val="28"/>
        </w:rPr>
        <w:t xml:space="preserve">Căn cứ </w:t>
      </w:r>
      <w:r w:rsidR="00C72D97" w:rsidRPr="005F2674">
        <w:rPr>
          <w:rFonts w:ascii="Times New Roman" w:hAnsi="Times New Roman"/>
          <w:b w:val="0"/>
          <w:i/>
          <w:sz w:val="28"/>
          <w:szCs w:val="28"/>
        </w:rPr>
        <w:t>Luật Ngân sách nhà nước số 83/2</w:t>
      </w:r>
      <w:r w:rsidRPr="005F2674">
        <w:rPr>
          <w:rFonts w:ascii="Times New Roman" w:hAnsi="Times New Roman"/>
          <w:b w:val="0"/>
          <w:i/>
          <w:sz w:val="28"/>
          <w:szCs w:val="28"/>
        </w:rPr>
        <w:t>015/QH13 đã được sửa đổi, bổ sung một số điều theo Luật số 59/2020/QH14;</w:t>
      </w:r>
    </w:p>
    <w:p w14:paraId="2C47B33B" w14:textId="47482227" w:rsidR="00442A9E" w:rsidRPr="005F2674" w:rsidRDefault="00442A9E" w:rsidP="00E411E7">
      <w:pPr>
        <w:pStyle w:val="BodyText"/>
        <w:spacing w:before="120" w:after="120"/>
        <w:ind w:firstLine="680"/>
        <w:jc w:val="both"/>
        <w:rPr>
          <w:rFonts w:ascii="Times New Roman" w:hAnsi="Times New Roman"/>
          <w:sz w:val="28"/>
          <w:szCs w:val="28"/>
        </w:rPr>
      </w:pPr>
      <w:r w:rsidRPr="005F2674">
        <w:rPr>
          <w:rFonts w:ascii="Times New Roman" w:hAnsi="Times New Roman"/>
          <w:b w:val="0"/>
          <w:i/>
          <w:sz w:val="28"/>
          <w:szCs w:val="28"/>
        </w:rPr>
        <w:t>Sau khi xem xét Tờ trình số</w:t>
      </w:r>
      <w:r w:rsidR="008D4A68" w:rsidRPr="005F2674">
        <w:rPr>
          <w:rFonts w:ascii="Times New Roman" w:hAnsi="Times New Roman"/>
          <w:b w:val="0"/>
          <w:i/>
          <w:sz w:val="28"/>
          <w:szCs w:val="28"/>
        </w:rPr>
        <w:t xml:space="preserve"> </w:t>
      </w:r>
      <w:r w:rsidR="000D1676" w:rsidRPr="005F2674">
        <w:rPr>
          <w:rFonts w:ascii="Times New Roman" w:hAnsi="Times New Roman"/>
          <w:b w:val="0"/>
          <w:i/>
          <w:sz w:val="28"/>
          <w:szCs w:val="28"/>
        </w:rPr>
        <w:t>444</w:t>
      </w:r>
      <w:r w:rsidRPr="005F2674">
        <w:rPr>
          <w:rFonts w:ascii="Times New Roman" w:hAnsi="Times New Roman"/>
          <w:b w:val="0"/>
          <w:i/>
          <w:sz w:val="28"/>
          <w:szCs w:val="28"/>
        </w:rPr>
        <w:t xml:space="preserve">/TTr-CP ngày </w:t>
      </w:r>
      <w:r w:rsidR="000D1676" w:rsidRPr="005F2674">
        <w:rPr>
          <w:rFonts w:ascii="Times New Roman" w:hAnsi="Times New Roman"/>
          <w:b w:val="0"/>
          <w:i/>
          <w:sz w:val="28"/>
          <w:szCs w:val="28"/>
        </w:rPr>
        <w:t>13</w:t>
      </w:r>
      <w:r w:rsidRPr="005F2674">
        <w:rPr>
          <w:rFonts w:ascii="Times New Roman" w:hAnsi="Times New Roman"/>
          <w:b w:val="0"/>
          <w:i/>
          <w:sz w:val="28"/>
          <w:szCs w:val="28"/>
        </w:rPr>
        <w:t xml:space="preserve"> tháng </w:t>
      </w:r>
      <w:r w:rsidR="000D1676" w:rsidRPr="005F2674">
        <w:rPr>
          <w:rFonts w:ascii="Times New Roman" w:hAnsi="Times New Roman"/>
          <w:b w:val="0"/>
          <w:i/>
          <w:sz w:val="28"/>
          <w:szCs w:val="28"/>
        </w:rPr>
        <w:t>9</w:t>
      </w:r>
      <w:r w:rsidRPr="005F2674">
        <w:rPr>
          <w:rFonts w:ascii="Times New Roman" w:hAnsi="Times New Roman"/>
          <w:b w:val="0"/>
          <w:i/>
          <w:sz w:val="28"/>
          <w:szCs w:val="28"/>
        </w:rPr>
        <w:t xml:space="preserve"> năm 2024 của Chính phủ đề xuất chủ trương đầu tư Chương trình mục tiêu quốc gia về phát triển văn hóa giai đoạn 2025</w:t>
      </w:r>
      <w:r w:rsidR="002D1733" w:rsidRPr="005F2674">
        <w:rPr>
          <w:rFonts w:ascii="Times New Roman" w:hAnsi="Times New Roman"/>
          <w:b w:val="0"/>
          <w:i/>
          <w:sz w:val="28"/>
          <w:szCs w:val="28"/>
        </w:rPr>
        <w:t xml:space="preserve"> </w:t>
      </w:r>
      <w:r w:rsidRPr="005F2674">
        <w:rPr>
          <w:rFonts w:ascii="Times New Roman" w:hAnsi="Times New Roman"/>
          <w:b w:val="0"/>
          <w:i/>
          <w:sz w:val="28"/>
          <w:szCs w:val="28"/>
        </w:rPr>
        <w:t>-</w:t>
      </w:r>
      <w:r w:rsidR="002D1733" w:rsidRPr="005F2674">
        <w:rPr>
          <w:rFonts w:ascii="Times New Roman" w:hAnsi="Times New Roman"/>
          <w:b w:val="0"/>
          <w:i/>
          <w:sz w:val="28"/>
          <w:szCs w:val="28"/>
        </w:rPr>
        <w:t xml:space="preserve"> </w:t>
      </w:r>
      <w:r w:rsidRPr="005F2674">
        <w:rPr>
          <w:rFonts w:ascii="Times New Roman" w:hAnsi="Times New Roman"/>
          <w:b w:val="0"/>
          <w:i/>
          <w:sz w:val="28"/>
          <w:szCs w:val="28"/>
        </w:rPr>
        <w:t>2035, Báo cáo thẩm tra số</w:t>
      </w:r>
      <w:r w:rsidR="000D1676" w:rsidRPr="005F2674">
        <w:rPr>
          <w:rFonts w:ascii="Times New Roman" w:hAnsi="Times New Roman"/>
          <w:b w:val="0"/>
          <w:i/>
          <w:sz w:val="28"/>
          <w:szCs w:val="28"/>
        </w:rPr>
        <w:t xml:space="preserve"> 2927/BC-UBVHGD15 ngày 16</w:t>
      </w:r>
      <w:r w:rsidR="006C03E2" w:rsidRPr="005F2674">
        <w:rPr>
          <w:rFonts w:ascii="Times New Roman" w:hAnsi="Times New Roman"/>
          <w:b w:val="0"/>
          <w:i/>
          <w:sz w:val="28"/>
          <w:szCs w:val="28"/>
        </w:rPr>
        <w:t xml:space="preserve"> tháng </w:t>
      </w:r>
      <w:r w:rsidR="000D1676" w:rsidRPr="005F2674">
        <w:rPr>
          <w:rFonts w:ascii="Times New Roman" w:hAnsi="Times New Roman"/>
          <w:b w:val="0"/>
          <w:i/>
          <w:sz w:val="28"/>
          <w:szCs w:val="28"/>
        </w:rPr>
        <w:t>10</w:t>
      </w:r>
      <w:r w:rsidR="006C03E2" w:rsidRPr="005F2674">
        <w:rPr>
          <w:rFonts w:ascii="Times New Roman" w:hAnsi="Times New Roman"/>
          <w:b w:val="0"/>
          <w:i/>
          <w:sz w:val="28"/>
          <w:szCs w:val="28"/>
        </w:rPr>
        <w:t xml:space="preserve"> năm </w:t>
      </w:r>
      <w:r w:rsidR="000D1676" w:rsidRPr="005F2674">
        <w:rPr>
          <w:rFonts w:ascii="Times New Roman" w:hAnsi="Times New Roman"/>
          <w:b w:val="0"/>
          <w:i/>
          <w:sz w:val="28"/>
          <w:szCs w:val="28"/>
        </w:rPr>
        <w:t xml:space="preserve">2024 của Ủy ban Văn hóa, Giáo dục, Báo cáo số </w:t>
      </w:r>
      <w:r w:rsidR="004A1FA5" w:rsidRPr="005F2674">
        <w:rPr>
          <w:rFonts w:ascii="Times New Roman" w:hAnsi="Times New Roman"/>
          <w:b w:val="0"/>
          <w:i/>
          <w:sz w:val="28"/>
          <w:szCs w:val="28"/>
        </w:rPr>
        <w:t>1070/</w:t>
      </w:r>
      <w:r w:rsidR="000D1676" w:rsidRPr="005F2674">
        <w:rPr>
          <w:rFonts w:ascii="Times New Roman" w:hAnsi="Times New Roman"/>
          <w:b w:val="0"/>
          <w:i/>
          <w:sz w:val="28"/>
          <w:szCs w:val="28"/>
        </w:rPr>
        <w:t xml:space="preserve">BC-UBTVQH15 ngày </w:t>
      </w:r>
      <w:r w:rsidR="004A1FA5" w:rsidRPr="005F2674">
        <w:rPr>
          <w:rFonts w:ascii="Times New Roman" w:hAnsi="Times New Roman"/>
          <w:b w:val="0"/>
          <w:i/>
          <w:sz w:val="28"/>
          <w:szCs w:val="28"/>
        </w:rPr>
        <w:t xml:space="preserve">22 </w:t>
      </w:r>
      <w:r w:rsidR="000D1676" w:rsidRPr="005F2674">
        <w:rPr>
          <w:rFonts w:ascii="Times New Roman" w:hAnsi="Times New Roman"/>
          <w:b w:val="0"/>
          <w:i/>
          <w:sz w:val="28"/>
          <w:szCs w:val="28"/>
        </w:rPr>
        <w:t xml:space="preserve">tháng 11 năm 2024 </w:t>
      </w:r>
      <w:r w:rsidR="00D31C0F" w:rsidRPr="005F2674">
        <w:rPr>
          <w:rFonts w:ascii="Times New Roman" w:hAnsi="Times New Roman"/>
          <w:b w:val="0"/>
          <w:i/>
          <w:sz w:val="28"/>
          <w:szCs w:val="28"/>
        </w:rPr>
        <w:t xml:space="preserve">của Ủy ban Thường vụ Quốc hội </w:t>
      </w:r>
      <w:r w:rsidR="000D1676" w:rsidRPr="005F2674">
        <w:rPr>
          <w:rFonts w:ascii="Times New Roman" w:hAnsi="Times New Roman"/>
          <w:b w:val="0"/>
          <w:i/>
          <w:sz w:val="28"/>
          <w:szCs w:val="28"/>
        </w:rPr>
        <w:t>tiếp thu</w:t>
      </w:r>
      <w:r w:rsidR="00F17E9B" w:rsidRPr="005F2674">
        <w:rPr>
          <w:rFonts w:ascii="Times New Roman" w:hAnsi="Times New Roman"/>
          <w:b w:val="0"/>
          <w:i/>
          <w:sz w:val="28"/>
          <w:szCs w:val="28"/>
        </w:rPr>
        <w:t>,</w:t>
      </w:r>
      <w:r w:rsidR="000D1676" w:rsidRPr="005F2674">
        <w:rPr>
          <w:rFonts w:ascii="Times New Roman" w:hAnsi="Times New Roman"/>
          <w:b w:val="0"/>
          <w:i/>
          <w:sz w:val="28"/>
          <w:szCs w:val="28"/>
        </w:rPr>
        <w:t xml:space="preserve"> </w:t>
      </w:r>
      <w:r w:rsidR="00D31C0F" w:rsidRPr="005F2674">
        <w:rPr>
          <w:rFonts w:ascii="Times New Roman" w:hAnsi="Times New Roman"/>
          <w:b w:val="0"/>
          <w:i/>
          <w:sz w:val="28"/>
          <w:szCs w:val="28"/>
        </w:rPr>
        <w:t xml:space="preserve">giải trình ý kiến đại biểu Quốc hội, </w:t>
      </w:r>
      <w:r w:rsidR="000D1676" w:rsidRPr="005F2674">
        <w:rPr>
          <w:rFonts w:ascii="Times New Roman" w:hAnsi="Times New Roman"/>
          <w:b w:val="0"/>
          <w:i/>
          <w:sz w:val="28"/>
          <w:szCs w:val="28"/>
        </w:rPr>
        <w:t>chỉnh lý dự thảo Nghị quyết phê duyệt chủ trương đầu tư Chương trình mục tiêu quốc gia về phát triển văn hóa giai đoạn 2025</w:t>
      </w:r>
      <w:r w:rsidR="002D1733" w:rsidRPr="005F2674">
        <w:rPr>
          <w:rFonts w:ascii="Times New Roman" w:hAnsi="Times New Roman"/>
          <w:b w:val="0"/>
          <w:i/>
          <w:sz w:val="28"/>
          <w:szCs w:val="28"/>
        </w:rPr>
        <w:t xml:space="preserve"> </w:t>
      </w:r>
      <w:r w:rsidR="000D1676" w:rsidRPr="005F2674">
        <w:rPr>
          <w:rFonts w:ascii="Times New Roman" w:hAnsi="Times New Roman"/>
          <w:b w:val="0"/>
          <w:i/>
          <w:sz w:val="28"/>
          <w:szCs w:val="28"/>
        </w:rPr>
        <w:t>-</w:t>
      </w:r>
      <w:r w:rsidR="002D1733" w:rsidRPr="005F2674">
        <w:rPr>
          <w:rFonts w:ascii="Times New Roman" w:hAnsi="Times New Roman"/>
          <w:b w:val="0"/>
          <w:i/>
          <w:sz w:val="28"/>
          <w:szCs w:val="28"/>
        </w:rPr>
        <w:t xml:space="preserve"> </w:t>
      </w:r>
      <w:r w:rsidR="000D1676" w:rsidRPr="005F2674">
        <w:rPr>
          <w:rFonts w:ascii="Times New Roman" w:hAnsi="Times New Roman"/>
          <w:b w:val="0"/>
          <w:i/>
          <w:sz w:val="28"/>
          <w:szCs w:val="28"/>
        </w:rPr>
        <w:t>2035 v</w:t>
      </w:r>
      <w:r w:rsidRPr="005F2674">
        <w:rPr>
          <w:rFonts w:ascii="Times New Roman" w:hAnsi="Times New Roman"/>
          <w:b w:val="0"/>
          <w:i/>
          <w:sz w:val="28"/>
          <w:szCs w:val="28"/>
        </w:rPr>
        <w:t xml:space="preserve">à ý kiến của </w:t>
      </w:r>
      <w:r w:rsidR="00EF0781" w:rsidRPr="005F2674">
        <w:rPr>
          <w:rFonts w:ascii="Times New Roman" w:hAnsi="Times New Roman"/>
          <w:b w:val="0"/>
          <w:i/>
          <w:sz w:val="28"/>
          <w:szCs w:val="28"/>
        </w:rPr>
        <w:t>các</w:t>
      </w:r>
      <w:r w:rsidR="00EF0781" w:rsidRPr="005F2674">
        <w:rPr>
          <w:rFonts w:ascii="Times New Roman" w:hAnsi="Times New Roman"/>
          <w:b w:val="0"/>
          <w:i/>
          <w:sz w:val="28"/>
          <w:szCs w:val="28"/>
          <w:lang w:val="vi-VN"/>
        </w:rPr>
        <w:t xml:space="preserve"> v</w:t>
      </w:r>
      <w:r w:rsidRPr="005F2674">
        <w:rPr>
          <w:rFonts w:ascii="Times New Roman" w:hAnsi="Times New Roman"/>
          <w:b w:val="0"/>
          <w:i/>
          <w:sz w:val="28"/>
          <w:szCs w:val="28"/>
        </w:rPr>
        <w:t>ị đại biểu Quốc hội;</w:t>
      </w:r>
    </w:p>
    <w:p w14:paraId="061B71ED" w14:textId="77777777" w:rsidR="00D31C0F" w:rsidRPr="005F2674" w:rsidRDefault="00D31C0F" w:rsidP="00E411E7">
      <w:pPr>
        <w:pStyle w:val="BodyText"/>
        <w:spacing w:before="120" w:after="120"/>
        <w:rPr>
          <w:rFonts w:ascii="Times New Roman" w:hAnsi="Times New Roman"/>
          <w:sz w:val="28"/>
          <w:szCs w:val="28"/>
        </w:rPr>
      </w:pPr>
    </w:p>
    <w:p w14:paraId="55B3ACF6" w14:textId="211D8F9E" w:rsidR="00442A9E" w:rsidRPr="005F2674" w:rsidRDefault="00442A9E" w:rsidP="00E411E7">
      <w:pPr>
        <w:pStyle w:val="BodyText"/>
        <w:spacing w:before="120" w:after="120"/>
        <w:rPr>
          <w:rFonts w:ascii="Times New Roman" w:hAnsi="Times New Roman"/>
          <w:sz w:val="28"/>
          <w:szCs w:val="28"/>
        </w:rPr>
      </w:pPr>
      <w:r w:rsidRPr="005F2674">
        <w:rPr>
          <w:rFonts w:ascii="Times New Roman" w:hAnsi="Times New Roman"/>
          <w:sz w:val="28"/>
          <w:szCs w:val="28"/>
        </w:rPr>
        <w:t>QUYẾT NGHỊ:</w:t>
      </w:r>
    </w:p>
    <w:p w14:paraId="68FF31A1" w14:textId="3552FEF8" w:rsidR="00442A9E" w:rsidRPr="005F2674" w:rsidRDefault="00442A9E" w:rsidP="00E411E7">
      <w:pPr>
        <w:pStyle w:val="BodyText"/>
        <w:spacing w:before="120" w:after="120"/>
        <w:ind w:firstLine="680"/>
        <w:jc w:val="both"/>
        <w:rPr>
          <w:rFonts w:ascii="Times New Roman" w:hAnsi="Times New Roman"/>
          <w:sz w:val="28"/>
          <w:szCs w:val="28"/>
        </w:rPr>
      </w:pPr>
      <w:r w:rsidRPr="005F2674">
        <w:rPr>
          <w:rFonts w:ascii="Times New Roman" w:hAnsi="Times New Roman"/>
          <w:sz w:val="28"/>
          <w:szCs w:val="28"/>
        </w:rPr>
        <w:t>Điều 1</w:t>
      </w:r>
    </w:p>
    <w:p w14:paraId="211FECA5" w14:textId="5F16C95C" w:rsidR="00442A9E" w:rsidRPr="005F2674" w:rsidRDefault="00442A9E" w:rsidP="00E411E7">
      <w:pPr>
        <w:pStyle w:val="BodyText"/>
        <w:spacing w:before="120" w:after="120"/>
        <w:ind w:firstLine="680"/>
        <w:jc w:val="both"/>
        <w:rPr>
          <w:rFonts w:ascii="Times New Roman" w:hAnsi="Times New Roman"/>
          <w:b w:val="0"/>
          <w:sz w:val="28"/>
          <w:szCs w:val="28"/>
        </w:rPr>
      </w:pPr>
      <w:r w:rsidRPr="005F2674">
        <w:rPr>
          <w:rFonts w:ascii="Times New Roman" w:hAnsi="Times New Roman"/>
          <w:b w:val="0"/>
          <w:sz w:val="28"/>
          <w:szCs w:val="28"/>
        </w:rPr>
        <w:t>Phê duyệt chủ trương đầu tư Chương trình mục tiêu quốc gia về phát triển văn hóa giai đoạn 2025</w:t>
      </w:r>
      <w:r w:rsidR="002D1733" w:rsidRPr="005F2674">
        <w:rPr>
          <w:rFonts w:ascii="Times New Roman" w:hAnsi="Times New Roman"/>
          <w:b w:val="0"/>
          <w:sz w:val="28"/>
          <w:szCs w:val="28"/>
        </w:rPr>
        <w:t xml:space="preserve"> </w:t>
      </w:r>
      <w:r w:rsidRPr="005F2674">
        <w:rPr>
          <w:rFonts w:ascii="Times New Roman" w:hAnsi="Times New Roman"/>
          <w:b w:val="0"/>
          <w:sz w:val="28"/>
          <w:szCs w:val="28"/>
        </w:rPr>
        <w:t>-</w:t>
      </w:r>
      <w:r w:rsidR="002D1733" w:rsidRPr="005F2674">
        <w:rPr>
          <w:rFonts w:ascii="Times New Roman" w:hAnsi="Times New Roman"/>
          <w:b w:val="0"/>
          <w:sz w:val="28"/>
          <w:szCs w:val="28"/>
        </w:rPr>
        <w:t xml:space="preserve"> </w:t>
      </w:r>
      <w:r w:rsidRPr="005F2674">
        <w:rPr>
          <w:rFonts w:ascii="Times New Roman" w:hAnsi="Times New Roman"/>
          <w:b w:val="0"/>
          <w:sz w:val="28"/>
          <w:szCs w:val="28"/>
        </w:rPr>
        <w:t xml:space="preserve">2035 (sau đây gọi là Chương trình) với những nội dung </w:t>
      </w:r>
      <w:r w:rsidR="002D1733" w:rsidRPr="005F2674">
        <w:rPr>
          <w:rFonts w:ascii="Times New Roman" w:hAnsi="Times New Roman"/>
          <w:b w:val="0"/>
          <w:sz w:val="28"/>
          <w:szCs w:val="28"/>
        </w:rPr>
        <w:t xml:space="preserve">chủ yếu như </w:t>
      </w:r>
      <w:r w:rsidRPr="005F2674">
        <w:rPr>
          <w:rFonts w:ascii="Times New Roman" w:hAnsi="Times New Roman"/>
          <w:b w:val="0"/>
          <w:sz w:val="28"/>
          <w:szCs w:val="28"/>
        </w:rPr>
        <w:t>sau:</w:t>
      </w:r>
    </w:p>
    <w:p w14:paraId="60C632C8" w14:textId="03E93B3C" w:rsidR="00442A9E" w:rsidRPr="005F2674" w:rsidRDefault="00442A9E" w:rsidP="00E411E7">
      <w:pPr>
        <w:pStyle w:val="BodyText"/>
        <w:spacing w:before="120" w:after="120"/>
        <w:ind w:firstLine="680"/>
        <w:jc w:val="both"/>
        <w:rPr>
          <w:rFonts w:ascii="Times New Roman" w:hAnsi="Times New Roman"/>
          <w:b w:val="0"/>
          <w:sz w:val="28"/>
          <w:szCs w:val="28"/>
        </w:rPr>
      </w:pPr>
      <w:r w:rsidRPr="005F2674">
        <w:rPr>
          <w:rFonts w:ascii="Times New Roman" w:hAnsi="Times New Roman"/>
          <w:b w:val="0"/>
          <w:sz w:val="28"/>
          <w:szCs w:val="28"/>
        </w:rPr>
        <w:t>1. Mục tiêu thực hiện Chương trình</w:t>
      </w:r>
      <w:r w:rsidR="007944C5" w:rsidRPr="005F2674">
        <w:rPr>
          <w:rFonts w:ascii="Times New Roman" w:hAnsi="Times New Roman"/>
          <w:b w:val="0"/>
          <w:sz w:val="28"/>
          <w:szCs w:val="28"/>
        </w:rPr>
        <w:t>:</w:t>
      </w:r>
    </w:p>
    <w:p w14:paraId="2E970F61" w14:textId="27340A82" w:rsidR="00442A9E" w:rsidRPr="005F2674" w:rsidRDefault="00442A9E" w:rsidP="00E411E7">
      <w:pPr>
        <w:pStyle w:val="BodyText"/>
        <w:spacing w:before="120" w:after="120"/>
        <w:ind w:firstLine="680"/>
        <w:jc w:val="both"/>
        <w:rPr>
          <w:rFonts w:ascii="Times New Roman" w:hAnsi="Times New Roman"/>
          <w:b w:val="0"/>
          <w:sz w:val="28"/>
          <w:szCs w:val="28"/>
        </w:rPr>
      </w:pPr>
      <w:r w:rsidRPr="005F2674">
        <w:rPr>
          <w:rFonts w:ascii="Times New Roman" w:hAnsi="Times New Roman"/>
          <w:b w:val="0"/>
          <w:sz w:val="28"/>
          <w:szCs w:val="28"/>
        </w:rPr>
        <w:t>a) Mục tiêu tổng quát</w:t>
      </w:r>
      <w:r w:rsidR="004978C4" w:rsidRPr="005F2674">
        <w:rPr>
          <w:rFonts w:ascii="Times New Roman" w:hAnsi="Times New Roman"/>
          <w:b w:val="0"/>
          <w:sz w:val="28"/>
          <w:szCs w:val="28"/>
        </w:rPr>
        <w:t>:</w:t>
      </w:r>
    </w:p>
    <w:p w14:paraId="4E8C7195" w14:textId="5A5BA2B8" w:rsidR="00BD17B1" w:rsidRPr="005F2674" w:rsidRDefault="00645B49" w:rsidP="00354AF7">
      <w:pPr>
        <w:spacing w:before="120" w:after="120"/>
        <w:ind w:firstLine="680"/>
        <w:jc w:val="both"/>
        <w:rPr>
          <w:lang w:val="it-IT"/>
        </w:rPr>
      </w:pPr>
      <w:r w:rsidRPr="005F2674">
        <w:rPr>
          <w:lang w:val="it-IT"/>
        </w:rPr>
        <w:t xml:space="preserve">Tạo </w:t>
      </w:r>
      <w:r w:rsidR="00F616DA" w:rsidRPr="005F2674">
        <w:rPr>
          <w:lang w:val="it-IT"/>
        </w:rPr>
        <w:t>sự</w:t>
      </w:r>
      <w:r w:rsidRPr="005F2674">
        <w:rPr>
          <w:lang w:val="it-IT"/>
        </w:rPr>
        <w:t xml:space="preserve"> chuyển biến mạnh mẽ và toàn diện trong phát triển văn hóa và xây dựng, hoàn thiện nhân cách, chuẩn mực đạo đức, bản sắc, bản lĩnh, hệ giá trị con người, gia đình Việt Nam</w:t>
      </w:r>
      <w:r w:rsidR="001C4050" w:rsidRPr="005F2674">
        <w:rPr>
          <w:lang w:val="it-IT"/>
        </w:rPr>
        <w:t>.</w:t>
      </w:r>
      <w:r w:rsidR="008D4A68" w:rsidRPr="005F2674">
        <w:rPr>
          <w:lang w:val="it-IT"/>
        </w:rPr>
        <w:t xml:space="preserve"> </w:t>
      </w:r>
      <w:r w:rsidRPr="005F2674">
        <w:rPr>
          <w:lang w:val="it-IT"/>
        </w:rPr>
        <w:t xml:space="preserve">Nâng cao đời sống tinh thần, khả năng tiếp cận, thụ hưởng văn hóa, nhu cầu tập luyện, giải trí của </w:t>
      </w:r>
      <w:r w:rsidR="001E61C6" w:rsidRPr="005F2674">
        <w:rPr>
          <w:lang w:val="it-IT"/>
        </w:rPr>
        <w:t xml:space="preserve">Nhân </w:t>
      </w:r>
      <w:r w:rsidRPr="005F2674">
        <w:rPr>
          <w:lang w:val="it-IT"/>
        </w:rPr>
        <w:t xml:space="preserve">dân, </w:t>
      </w:r>
      <w:r w:rsidR="00707EF9" w:rsidRPr="005F2674">
        <w:rPr>
          <w:lang w:val="it-IT"/>
        </w:rPr>
        <w:t>thu hẹp</w:t>
      </w:r>
      <w:r w:rsidRPr="005F2674">
        <w:rPr>
          <w:lang w:val="it-IT"/>
        </w:rPr>
        <w:t xml:space="preserve"> sự chênh lệch trong thụ hưởng văn hóa giữa các vùng, miền, các tầng lớp dân cư, giới tính</w:t>
      </w:r>
      <w:r w:rsidR="00C72D97" w:rsidRPr="005F2674">
        <w:rPr>
          <w:lang w:val="it-IT"/>
        </w:rPr>
        <w:t>,</w:t>
      </w:r>
      <w:r w:rsidRPr="005F2674">
        <w:rPr>
          <w:lang w:val="it-IT"/>
        </w:rPr>
        <w:t xml:space="preserve"> từ </w:t>
      </w:r>
      <w:r w:rsidRPr="005F2674">
        <w:rPr>
          <w:lang w:val="it-IT"/>
        </w:rPr>
        <w:lastRenderedPageBreak/>
        <w:t>đó nâng cao năng suất lao động, hiệu quả công việc</w:t>
      </w:r>
      <w:r w:rsidR="001C4050" w:rsidRPr="005F2674">
        <w:rPr>
          <w:lang w:val="it-IT"/>
        </w:rPr>
        <w:t>.</w:t>
      </w:r>
      <w:r w:rsidR="008D4A68" w:rsidRPr="005F2674">
        <w:rPr>
          <w:lang w:val="it-IT"/>
        </w:rPr>
        <w:t xml:space="preserve"> </w:t>
      </w:r>
      <w:r w:rsidR="00F616DA" w:rsidRPr="005F2674">
        <w:rPr>
          <w:lang w:val="it-IT"/>
        </w:rPr>
        <w:t>Huy động sự tham gia</w:t>
      </w:r>
      <w:r w:rsidRPr="005F2674">
        <w:rPr>
          <w:lang w:val="it-IT"/>
        </w:rPr>
        <w:t xml:space="preserve"> của tổ chức, </w:t>
      </w:r>
      <w:r w:rsidR="00F616DA" w:rsidRPr="005F2674">
        <w:rPr>
          <w:lang w:val="it-IT"/>
        </w:rPr>
        <w:t xml:space="preserve">cá nhân </w:t>
      </w:r>
      <w:r w:rsidRPr="005F2674">
        <w:rPr>
          <w:lang w:val="it-IT"/>
        </w:rPr>
        <w:t xml:space="preserve">và </w:t>
      </w:r>
      <w:r w:rsidR="00F616DA" w:rsidRPr="005F2674">
        <w:rPr>
          <w:lang w:val="it-IT"/>
        </w:rPr>
        <w:t xml:space="preserve">cộng đồng </w:t>
      </w:r>
      <w:r w:rsidRPr="005F2674">
        <w:rPr>
          <w:lang w:val="it-IT"/>
        </w:rPr>
        <w:t>trong việc quản lý, bảo vệ, phát huy giá trị di sản văn hóa của dân tộc</w:t>
      </w:r>
      <w:r w:rsidR="008D4A68" w:rsidRPr="005F2674">
        <w:rPr>
          <w:lang w:val="it-IT"/>
        </w:rPr>
        <w:t xml:space="preserve">. </w:t>
      </w:r>
      <w:r w:rsidR="00F616DA" w:rsidRPr="005F2674">
        <w:rPr>
          <w:lang w:val="it-IT"/>
        </w:rPr>
        <w:t>Huy động</w:t>
      </w:r>
      <w:r w:rsidR="00BD17B1" w:rsidRPr="005F2674">
        <w:rPr>
          <w:lang w:val="it-IT"/>
        </w:rPr>
        <w:t xml:space="preserve"> nguồn lực</w:t>
      </w:r>
      <w:r w:rsidR="00F616DA" w:rsidRPr="005F2674">
        <w:rPr>
          <w:lang w:val="it-IT"/>
        </w:rPr>
        <w:t>, tập trung đầu tư có trọng tâm, trọng điểm, chất lượng, hiệu quả cho phát triển văn hóa</w:t>
      </w:r>
      <w:r w:rsidR="00FB1D07" w:rsidRPr="005F2674">
        <w:rPr>
          <w:lang w:val="it-IT"/>
        </w:rPr>
        <w:t>, đ</w:t>
      </w:r>
      <w:r w:rsidRPr="005F2674">
        <w:rPr>
          <w:lang w:val="it-IT"/>
        </w:rPr>
        <w:t xml:space="preserve">óng góp trực tiếp vào phát triển kinh tế - xã hội, thúc đẩy </w:t>
      </w:r>
      <w:r w:rsidR="00FB1D07" w:rsidRPr="005F2674">
        <w:rPr>
          <w:lang w:val="it-IT"/>
        </w:rPr>
        <w:t xml:space="preserve">các ngành </w:t>
      </w:r>
      <w:r w:rsidRPr="005F2674">
        <w:rPr>
          <w:lang w:val="it-IT"/>
        </w:rPr>
        <w:t xml:space="preserve">công nghiệp văn hóa trở thành </w:t>
      </w:r>
      <w:r w:rsidR="00FB1D07" w:rsidRPr="005F2674">
        <w:rPr>
          <w:lang w:val="it-IT"/>
        </w:rPr>
        <w:t>bộ phận cấu thành quan trọng của nền kinh tế quốc dân</w:t>
      </w:r>
      <w:r w:rsidR="001C4050" w:rsidRPr="005F2674">
        <w:rPr>
          <w:lang w:val="it-IT"/>
        </w:rPr>
        <w:t>.</w:t>
      </w:r>
      <w:r w:rsidR="008D4A68" w:rsidRPr="005F2674">
        <w:rPr>
          <w:lang w:val="it-IT"/>
        </w:rPr>
        <w:t xml:space="preserve"> </w:t>
      </w:r>
      <w:r w:rsidRPr="005F2674">
        <w:rPr>
          <w:lang w:val="it-IT"/>
        </w:rPr>
        <w:t>Xây dựng nguồn n</w:t>
      </w:r>
      <w:r w:rsidR="00FB1D07" w:rsidRPr="005F2674">
        <w:rPr>
          <w:lang w:val="it-IT"/>
        </w:rPr>
        <w:t>hân lực văn hóa, nghệ thuật</w:t>
      </w:r>
      <w:r w:rsidRPr="005F2674">
        <w:rPr>
          <w:lang w:val="it-IT"/>
        </w:rPr>
        <w:t xml:space="preserve"> chuyên nghiệp, chất lượng cao, có bản lĩnh chính trị phục vụ nhu cầu trong nước và hướng đến đáp ứng các thị trường nước ngoài</w:t>
      </w:r>
      <w:r w:rsidR="00A7537D" w:rsidRPr="005F2674">
        <w:rPr>
          <w:lang w:val="it-IT"/>
        </w:rPr>
        <w:t>.</w:t>
      </w:r>
      <w:r w:rsidR="00442A9E" w:rsidRPr="005F2674">
        <w:rPr>
          <w:lang w:val="it-IT"/>
        </w:rPr>
        <w:t xml:space="preserve"> </w:t>
      </w:r>
      <w:r w:rsidRPr="005F2674">
        <w:rPr>
          <w:lang w:val="it-IT"/>
        </w:rPr>
        <w:t>Phát huy tính</w:t>
      </w:r>
      <w:r w:rsidR="00BD17B1" w:rsidRPr="005F2674">
        <w:rPr>
          <w:lang w:val="it-IT"/>
        </w:rPr>
        <w:t xml:space="preserve"> dân tộc, </w:t>
      </w:r>
      <w:r w:rsidRPr="005F2674">
        <w:rPr>
          <w:lang w:val="it-IT"/>
        </w:rPr>
        <w:t>tính khoa học,</w:t>
      </w:r>
      <w:r w:rsidR="00BD17B1" w:rsidRPr="005F2674">
        <w:rPr>
          <w:lang w:val="it-IT"/>
        </w:rPr>
        <w:t xml:space="preserve"> tính đại chúng</w:t>
      </w:r>
      <w:r w:rsidRPr="005F2674">
        <w:rPr>
          <w:lang w:val="it-IT"/>
        </w:rPr>
        <w:t xml:space="preserve"> của văn hóa thông qua</w:t>
      </w:r>
      <w:r w:rsidR="00BD17B1" w:rsidRPr="005F2674">
        <w:rPr>
          <w:lang w:val="it-IT"/>
        </w:rPr>
        <w:t xml:space="preserve"> đầu tư để bảo tồn văn hóa truyền thống dân tộc, xây dựng môi trường văn hóa cơ sở, </w:t>
      </w:r>
      <w:r w:rsidR="00707EF9" w:rsidRPr="005F2674">
        <w:rPr>
          <w:lang w:val="it-IT"/>
        </w:rPr>
        <w:t>trong đó N</w:t>
      </w:r>
      <w:r w:rsidR="00BD17B1" w:rsidRPr="005F2674">
        <w:rPr>
          <w:lang w:val="it-IT"/>
        </w:rPr>
        <w:t>hân dân là chủ thể sáng tạo, đội ngũ trí thức, văn nghệ sỹ đóng va</w:t>
      </w:r>
      <w:r w:rsidR="00F437D4" w:rsidRPr="005F2674">
        <w:rPr>
          <w:lang w:val="it-IT"/>
        </w:rPr>
        <w:t>i</w:t>
      </w:r>
      <w:r w:rsidR="00354AF7" w:rsidRPr="005F2674">
        <w:rPr>
          <w:lang w:val="it-IT"/>
        </w:rPr>
        <w:t xml:space="preserve"> trò quan trọng. </w:t>
      </w:r>
      <w:r w:rsidR="00783A47" w:rsidRPr="005F2674">
        <w:rPr>
          <w:lang w:val="it-IT"/>
        </w:rPr>
        <w:t xml:space="preserve">Chú </w:t>
      </w:r>
      <w:r w:rsidR="00783A47" w:rsidRPr="005F2674">
        <w:rPr>
          <w:spacing w:val="-4"/>
          <w:lang w:val="it-IT"/>
        </w:rPr>
        <w:t>trọng h</w:t>
      </w:r>
      <w:r w:rsidR="00354AF7" w:rsidRPr="005F2674">
        <w:rPr>
          <w:spacing w:val="-4"/>
          <w:lang w:val="it-IT"/>
        </w:rPr>
        <w:t>ội nhập quốc tế và</w:t>
      </w:r>
      <w:r w:rsidR="00BD17B1" w:rsidRPr="005F2674">
        <w:rPr>
          <w:spacing w:val="-4"/>
          <w:lang w:val="it-IT"/>
        </w:rPr>
        <w:t xml:space="preserve"> tiếp thu tinh hoa văn hóa nhân loại, xây dựng nền văn hóa tiên tiến, đậm đà bản sắc dân tộc</w:t>
      </w:r>
      <w:r w:rsidR="00354AF7" w:rsidRPr="005F2674">
        <w:rPr>
          <w:spacing w:val="-4"/>
          <w:lang w:val="it-IT"/>
        </w:rPr>
        <w:t>, phát huy sức mạnh mềm của văn hóa Việt Nam</w:t>
      </w:r>
      <w:r w:rsidR="007944C5" w:rsidRPr="005F2674">
        <w:rPr>
          <w:spacing w:val="-4"/>
          <w:lang w:val="it-IT"/>
        </w:rPr>
        <w:t>;</w:t>
      </w:r>
    </w:p>
    <w:p w14:paraId="4DDBCC09" w14:textId="1283EB01" w:rsidR="00442A9E" w:rsidRPr="005F2674" w:rsidRDefault="00442A9E" w:rsidP="00E411E7">
      <w:pPr>
        <w:spacing w:before="120" w:after="120"/>
        <w:ind w:firstLine="680"/>
        <w:jc w:val="both"/>
        <w:rPr>
          <w:lang w:val="it-IT"/>
        </w:rPr>
      </w:pPr>
      <w:r w:rsidRPr="005F2674">
        <w:rPr>
          <w:lang w:val="it-IT"/>
        </w:rPr>
        <w:t>b) Mục tiêu cụ thể</w:t>
      </w:r>
      <w:r w:rsidR="004978C4" w:rsidRPr="005F2674">
        <w:rPr>
          <w:lang w:val="it-IT"/>
        </w:rPr>
        <w:t>:</w:t>
      </w:r>
      <w:r w:rsidRPr="005F2674">
        <w:rPr>
          <w:lang w:val="it-IT"/>
        </w:rPr>
        <w:t xml:space="preserve"> </w:t>
      </w:r>
    </w:p>
    <w:p w14:paraId="50A9EAD5" w14:textId="77777777" w:rsidR="004978C4" w:rsidRPr="005F2674" w:rsidRDefault="00442A9E" w:rsidP="00CD3668">
      <w:pPr>
        <w:spacing w:before="120" w:after="120"/>
        <w:ind w:firstLine="680"/>
        <w:jc w:val="both"/>
        <w:rPr>
          <w:lang w:val="it-IT"/>
        </w:rPr>
      </w:pPr>
      <w:r w:rsidRPr="005F2674">
        <w:rPr>
          <w:lang w:val="it-IT"/>
        </w:rPr>
        <w:t xml:space="preserve">Đến năm 2030 đạt 09 nhóm mục tiêu cụ thể sau: </w:t>
      </w:r>
    </w:p>
    <w:p w14:paraId="0D0861CB" w14:textId="77777777" w:rsidR="004978C4" w:rsidRPr="005F2674" w:rsidRDefault="00442A9E" w:rsidP="00CD3668">
      <w:pPr>
        <w:spacing w:before="120" w:after="120"/>
        <w:ind w:firstLine="680"/>
        <w:jc w:val="both"/>
        <w:rPr>
          <w:lang w:val="it-IT"/>
        </w:rPr>
      </w:pPr>
      <w:r w:rsidRPr="005F2674">
        <w:rPr>
          <w:lang w:val="it-IT"/>
        </w:rPr>
        <w:t xml:space="preserve">(1) </w:t>
      </w:r>
      <w:r w:rsidR="008B2CE0" w:rsidRPr="005F2674">
        <w:rPr>
          <w:lang w:val="it-IT"/>
        </w:rPr>
        <w:t>Hệ giá trị văn hóa, hệ giá trị con người, hệ giá trị gia đình Việt Nam được triển khai thực hiện trên cả nước</w:t>
      </w:r>
      <w:r w:rsidR="00613A05" w:rsidRPr="005F2674">
        <w:rPr>
          <w:lang w:val="it-IT"/>
        </w:rPr>
        <w:t xml:space="preserve"> thông qua các bộ quy tắc ứng xử</w:t>
      </w:r>
      <w:r w:rsidR="008B2CE0" w:rsidRPr="005F2674">
        <w:rPr>
          <w:lang w:val="it-IT"/>
        </w:rPr>
        <w:t xml:space="preserve">; </w:t>
      </w:r>
    </w:p>
    <w:p w14:paraId="1F932A9C" w14:textId="6EEBFEEF" w:rsidR="007944C5" w:rsidRPr="005F2674" w:rsidRDefault="00442A9E" w:rsidP="00CD3668">
      <w:pPr>
        <w:spacing w:before="120" w:after="120"/>
        <w:ind w:firstLine="680"/>
        <w:jc w:val="both"/>
        <w:rPr>
          <w:lang w:val="it-IT"/>
        </w:rPr>
      </w:pPr>
      <w:r w:rsidRPr="005F2674">
        <w:rPr>
          <w:lang w:val="it-IT"/>
        </w:rPr>
        <w:t xml:space="preserve">(2) </w:t>
      </w:r>
      <w:r w:rsidR="00436F06" w:rsidRPr="005F2674">
        <w:rPr>
          <w:lang w:val="it-IT"/>
        </w:rPr>
        <w:t xml:space="preserve">Phấn đấu </w:t>
      </w:r>
      <w:r w:rsidRPr="005F2674">
        <w:rPr>
          <w:lang w:val="it-IT"/>
        </w:rPr>
        <w:t>100% đơn vị hành chính cấp tỉnh có đủ 03 loại hình thiết chế văn hóa</w:t>
      </w:r>
      <w:r w:rsidR="00B06852" w:rsidRPr="005F2674">
        <w:rPr>
          <w:lang w:val="it-IT"/>
        </w:rPr>
        <w:t xml:space="preserve"> cấp tỉnh (</w:t>
      </w:r>
      <w:r w:rsidR="002B115F" w:rsidRPr="005F2674">
        <w:rPr>
          <w:lang w:val="it-IT"/>
        </w:rPr>
        <w:t xml:space="preserve">Trung tâm Văn hóa hoặc </w:t>
      </w:r>
      <w:r w:rsidR="00B06852" w:rsidRPr="005F2674">
        <w:rPr>
          <w:lang w:val="it-IT"/>
        </w:rPr>
        <w:t>Trung tâm Văn hóa</w:t>
      </w:r>
      <w:r w:rsidR="002D1733" w:rsidRPr="005F2674">
        <w:rPr>
          <w:lang w:val="it-IT"/>
        </w:rPr>
        <w:t xml:space="preserve"> </w:t>
      </w:r>
      <w:r w:rsidR="00B06852" w:rsidRPr="005F2674">
        <w:rPr>
          <w:lang w:val="it-IT"/>
        </w:rPr>
        <w:t>-</w:t>
      </w:r>
      <w:r w:rsidR="002D1733" w:rsidRPr="005F2674">
        <w:rPr>
          <w:lang w:val="it-IT"/>
        </w:rPr>
        <w:t xml:space="preserve"> </w:t>
      </w:r>
      <w:r w:rsidR="00B06852" w:rsidRPr="005F2674">
        <w:rPr>
          <w:lang w:val="it-IT"/>
        </w:rPr>
        <w:t>Thể thao, Bảo tàng, Thư viện)</w:t>
      </w:r>
      <w:r w:rsidR="00707EF9" w:rsidRPr="005F2674">
        <w:rPr>
          <w:lang w:val="it-IT"/>
        </w:rPr>
        <w:t>;</w:t>
      </w:r>
      <w:r w:rsidRPr="005F2674">
        <w:rPr>
          <w:lang w:val="it-IT"/>
        </w:rPr>
        <w:t xml:space="preserve"> 80% các đơn vị hành chính cấp huyện có Trung tâm Văn hóa</w:t>
      </w:r>
      <w:r w:rsidR="008D4A68" w:rsidRPr="005F2674">
        <w:rPr>
          <w:lang w:val="it-IT"/>
        </w:rPr>
        <w:t xml:space="preserve"> </w:t>
      </w:r>
      <w:r w:rsidRPr="005F2674">
        <w:rPr>
          <w:lang w:val="it-IT"/>
        </w:rPr>
        <w:t>-</w:t>
      </w:r>
      <w:r w:rsidR="008D4A68" w:rsidRPr="005F2674">
        <w:rPr>
          <w:lang w:val="it-IT"/>
        </w:rPr>
        <w:t xml:space="preserve"> </w:t>
      </w:r>
      <w:r w:rsidRPr="005F2674">
        <w:rPr>
          <w:lang w:val="it-IT"/>
        </w:rPr>
        <w:t>Thể thao đạt chuẩn</w:t>
      </w:r>
      <w:r w:rsidR="00707EF9" w:rsidRPr="005F2674">
        <w:rPr>
          <w:lang w:val="it-IT"/>
        </w:rPr>
        <w:t>;</w:t>
      </w:r>
      <w:r w:rsidR="008B2CE0" w:rsidRPr="005F2674">
        <w:rPr>
          <w:lang w:val="it-IT"/>
        </w:rPr>
        <w:t xml:space="preserve"> </w:t>
      </w:r>
      <w:r w:rsidR="00613A05" w:rsidRPr="005F2674">
        <w:rPr>
          <w:lang w:val="it-IT"/>
        </w:rPr>
        <w:t xml:space="preserve">bảo </w:t>
      </w:r>
      <w:r w:rsidR="004978C4" w:rsidRPr="005F2674">
        <w:rPr>
          <w:lang w:val="it-IT"/>
        </w:rPr>
        <w:t xml:space="preserve">đảm </w:t>
      </w:r>
      <w:r w:rsidR="00613A05" w:rsidRPr="005F2674">
        <w:rPr>
          <w:lang w:val="it-IT"/>
        </w:rPr>
        <w:t>vận hành hiệu quả các thiết chế văn hóa cơ sở cấp xã, thôn</w:t>
      </w:r>
      <w:r w:rsidRPr="005F2674">
        <w:rPr>
          <w:lang w:val="it-IT"/>
        </w:rPr>
        <w:t>;</w:t>
      </w:r>
    </w:p>
    <w:p w14:paraId="197FD84C" w14:textId="0CFC8C2D" w:rsidR="007944C5" w:rsidRPr="005F2674" w:rsidRDefault="00442A9E">
      <w:pPr>
        <w:spacing w:before="120" w:after="120"/>
        <w:ind w:firstLine="680"/>
        <w:jc w:val="both"/>
        <w:rPr>
          <w:lang w:val="it-IT"/>
        </w:rPr>
      </w:pPr>
      <w:r w:rsidRPr="005F2674">
        <w:rPr>
          <w:lang w:val="it-IT"/>
        </w:rPr>
        <w:t xml:space="preserve">(3) </w:t>
      </w:r>
      <w:r w:rsidR="00613A05" w:rsidRPr="005F2674">
        <w:rPr>
          <w:lang w:val="it-IT"/>
        </w:rPr>
        <w:t>Phấn đấu</w:t>
      </w:r>
      <w:r w:rsidR="001D42E7" w:rsidRPr="005F2674">
        <w:rPr>
          <w:lang w:val="it-IT"/>
        </w:rPr>
        <w:t xml:space="preserve"> hoàn thành việc tu bổ, tôn tạo</w:t>
      </w:r>
      <w:r w:rsidR="00613A05" w:rsidRPr="005F2674">
        <w:rPr>
          <w:lang w:val="it-IT"/>
        </w:rPr>
        <w:t xml:space="preserve"> 95% di tích quốc gia đặc biệt (khoảng </w:t>
      </w:r>
      <w:r w:rsidR="00B21202" w:rsidRPr="005F2674">
        <w:rPr>
          <w:lang w:val="it-IT"/>
        </w:rPr>
        <w:t xml:space="preserve">120 </w:t>
      </w:r>
      <w:r w:rsidR="00613A05" w:rsidRPr="005F2674">
        <w:rPr>
          <w:lang w:val="it-IT"/>
        </w:rPr>
        <w:t>di tích) và 70% di tích quốc gia (khoảng 2.</w:t>
      </w:r>
      <w:r w:rsidR="00B21202" w:rsidRPr="005F2674">
        <w:rPr>
          <w:lang w:val="it-IT"/>
        </w:rPr>
        <w:t xml:space="preserve">500 </w:t>
      </w:r>
      <w:r w:rsidR="00613A05" w:rsidRPr="005F2674">
        <w:rPr>
          <w:lang w:val="it-IT"/>
        </w:rPr>
        <w:t>di tích)</w:t>
      </w:r>
      <w:r w:rsidRPr="005F2674">
        <w:rPr>
          <w:lang w:val="it-IT"/>
        </w:rPr>
        <w:t>;</w:t>
      </w:r>
    </w:p>
    <w:p w14:paraId="1829B89D" w14:textId="6CD3B2E4" w:rsidR="007944C5" w:rsidRPr="005F2674" w:rsidRDefault="008D43D4">
      <w:pPr>
        <w:spacing w:before="120" w:after="120"/>
        <w:ind w:firstLine="680"/>
        <w:jc w:val="both"/>
        <w:rPr>
          <w:spacing w:val="-4"/>
          <w:lang w:val="it-IT"/>
        </w:rPr>
      </w:pPr>
      <w:r w:rsidRPr="005F2674">
        <w:rPr>
          <w:spacing w:val="-4"/>
          <w:lang w:val="it-IT"/>
        </w:rPr>
        <w:t>(4) Phấn đấu các ngành công nghiệp văn hóa đóng góp 7% GDP của cả nước;</w:t>
      </w:r>
    </w:p>
    <w:p w14:paraId="09DCA706" w14:textId="77777777" w:rsidR="004978C4" w:rsidRPr="005F2674" w:rsidRDefault="008D43D4">
      <w:pPr>
        <w:spacing w:before="120" w:after="120"/>
        <w:ind w:firstLine="680"/>
        <w:jc w:val="both"/>
        <w:rPr>
          <w:lang w:val="it-IT"/>
        </w:rPr>
      </w:pPr>
      <w:r w:rsidRPr="005F2674">
        <w:rPr>
          <w:lang w:val="it-IT"/>
        </w:rPr>
        <w:t xml:space="preserve">(5) Phấn đấu 100% đơn vị hoạt động văn hóa, nghệ thuật </w:t>
      </w:r>
      <w:r w:rsidR="00783A47" w:rsidRPr="005F2674">
        <w:rPr>
          <w:lang w:val="it-IT"/>
        </w:rPr>
        <w:t xml:space="preserve">được tin học hóa, </w:t>
      </w:r>
      <w:r w:rsidRPr="005F2674">
        <w:rPr>
          <w:lang w:val="it-IT"/>
        </w:rPr>
        <w:t xml:space="preserve">chuyển đổi số, ứng dụng các thành tựu của Cách mạng công nghiệp lần thứ 4; </w:t>
      </w:r>
    </w:p>
    <w:p w14:paraId="7B964637" w14:textId="77777777" w:rsidR="004978C4" w:rsidRPr="005F2674" w:rsidRDefault="008D43D4" w:rsidP="00CD3668">
      <w:pPr>
        <w:spacing w:before="120" w:after="120"/>
        <w:ind w:firstLine="680"/>
        <w:jc w:val="both"/>
        <w:rPr>
          <w:lang w:val="it-IT"/>
        </w:rPr>
      </w:pPr>
      <w:r w:rsidRPr="005F2674">
        <w:rPr>
          <w:lang w:val="it-IT"/>
        </w:rPr>
        <w:t xml:space="preserve">(6) </w:t>
      </w:r>
      <w:r w:rsidR="000B2676" w:rsidRPr="005F2674">
        <w:rPr>
          <w:lang w:val="it-IT"/>
        </w:rPr>
        <w:t xml:space="preserve">Phấn đấu </w:t>
      </w:r>
      <w:r w:rsidRPr="005F2674">
        <w:rPr>
          <w:lang w:val="it-IT"/>
        </w:rPr>
        <w:t xml:space="preserve">100% học sinh, học viên, sinh viên trong hệ thống giáo dục quốc dân được tiếp cận, tham gia các hoạt động giáo dục nghệ thuật, giáo dục di sản văn hóa; </w:t>
      </w:r>
    </w:p>
    <w:p w14:paraId="25E7441B" w14:textId="77777777" w:rsidR="004978C4" w:rsidRPr="005F2674" w:rsidRDefault="008D43D4" w:rsidP="00CD3668">
      <w:pPr>
        <w:spacing w:before="120" w:after="120"/>
        <w:ind w:firstLine="680"/>
        <w:jc w:val="both"/>
        <w:rPr>
          <w:lang w:val="it-IT"/>
        </w:rPr>
      </w:pPr>
      <w:r w:rsidRPr="005F2674">
        <w:rPr>
          <w:lang w:val="it-IT"/>
        </w:rPr>
        <w:t>(7) 90% văn nghệ sỹ tài năng, công chức, viên chức thuộc lĩnh vực văn hóa, nghệ thuật được đào tạo, bồi dưỡng, nâ</w:t>
      </w:r>
      <w:r w:rsidR="00436F06" w:rsidRPr="005F2674">
        <w:rPr>
          <w:lang w:val="it-IT"/>
        </w:rPr>
        <w:t>ng cao nghiệp vụ, chuyên môn</w:t>
      </w:r>
      <w:r w:rsidRPr="005F2674">
        <w:rPr>
          <w:lang w:val="it-IT"/>
        </w:rPr>
        <w:t>;</w:t>
      </w:r>
      <w:r w:rsidR="00CD3668" w:rsidRPr="005F2674">
        <w:rPr>
          <w:lang w:val="it-IT"/>
        </w:rPr>
        <w:t xml:space="preserve"> </w:t>
      </w:r>
    </w:p>
    <w:p w14:paraId="26641B70" w14:textId="77777777" w:rsidR="004978C4" w:rsidRPr="005F2674" w:rsidRDefault="00442A9E">
      <w:pPr>
        <w:spacing w:before="120" w:after="120"/>
        <w:ind w:firstLine="680"/>
        <w:jc w:val="both"/>
        <w:rPr>
          <w:spacing w:val="-4"/>
          <w:lang w:val="it-IT"/>
        </w:rPr>
      </w:pPr>
      <w:r w:rsidRPr="005F2674">
        <w:rPr>
          <w:spacing w:val="-4"/>
          <w:lang w:val="it-IT"/>
        </w:rPr>
        <w:t>(</w:t>
      </w:r>
      <w:r w:rsidR="00CD3668" w:rsidRPr="005F2674">
        <w:rPr>
          <w:spacing w:val="-4"/>
          <w:lang w:val="it-IT"/>
        </w:rPr>
        <w:t>8</w:t>
      </w:r>
      <w:r w:rsidRPr="005F2674">
        <w:rPr>
          <w:spacing w:val="-4"/>
          <w:lang w:val="it-IT"/>
        </w:rPr>
        <w:t xml:space="preserve">) </w:t>
      </w:r>
      <w:r w:rsidR="00710175" w:rsidRPr="005F2674">
        <w:rPr>
          <w:spacing w:val="-4"/>
          <w:lang w:val="it-IT"/>
        </w:rPr>
        <w:t>Các tác phẩm</w:t>
      </w:r>
      <w:r w:rsidR="001451B8" w:rsidRPr="005F2674">
        <w:rPr>
          <w:spacing w:val="-4"/>
          <w:lang w:val="it-IT"/>
        </w:rPr>
        <w:t>, công trình</w:t>
      </w:r>
      <w:r w:rsidR="00710175" w:rsidRPr="005F2674">
        <w:rPr>
          <w:spacing w:val="-4"/>
          <w:lang w:val="it-IT"/>
        </w:rPr>
        <w:t xml:space="preserve"> văn học, nghệ thuật, điện ảnh, lý luận phê bình văn học</w:t>
      </w:r>
      <w:r w:rsidR="001451B8" w:rsidRPr="005F2674">
        <w:rPr>
          <w:spacing w:val="-4"/>
          <w:lang w:val="it-IT"/>
        </w:rPr>
        <w:t>,</w:t>
      </w:r>
      <w:r w:rsidR="00710175" w:rsidRPr="005F2674">
        <w:rPr>
          <w:spacing w:val="-4"/>
          <w:lang w:val="it-IT"/>
        </w:rPr>
        <w:t xml:space="preserve"> nghệ thuật xuất sắc, chất lượng cao được hỗ trợ sáng tác, công bố, phổ biến</w:t>
      </w:r>
      <w:r w:rsidRPr="005F2674">
        <w:rPr>
          <w:spacing w:val="-4"/>
          <w:lang w:val="it-IT"/>
        </w:rPr>
        <w:t>;</w:t>
      </w:r>
      <w:r w:rsidR="00CD3668" w:rsidRPr="005F2674">
        <w:rPr>
          <w:spacing w:val="-4"/>
          <w:lang w:val="it-IT"/>
        </w:rPr>
        <w:t xml:space="preserve"> </w:t>
      </w:r>
    </w:p>
    <w:p w14:paraId="042F5542" w14:textId="549655BD" w:rsidR="00442A9E" w:rsidRPr="005F2674" w:rsidRDefault="00CD3668">
      <w:pPr>
        <w:spacing w:before="120" w:after="120"/>
        <w:ind w:firstLine="680"/>
        <w:jc w:val="both"/>
        <w:rPr>
          <w:lang w:val="it-IT"/>
        </w:rPr>
      </w:pPr>
      <w:r w:rsidRPr="005F2674">
        <w:rPr>
          <w:lang w:val="it-IT"/>
        </w:rPr>
        <w:t xml:space="preserve">(9) </w:t>
      </w:r>
      <w:r w:rsidR="004E4A70" w:rsidRPr="005F2674">
        <w:rPr>
          <w:lang w:val="it-IT"/>
        </w:rPr>
        <w:t xml:space="preserve">Hằng </w:t>
      </w:r>
      <w:r w:rsidRPr="005F2674">
        <w:rPr>
          <w:lang w:val="it-IT"/>
        </w:rPr>
        <w:t>năm, có ít nhất 05 sự kiện quốc tế lớn về văn hóa, nghệ thuật tại nước ngoài có sự tham gia chính thức của Việt Nam.</w:t>
      </w:r>
      <w:r w:rsidRPr="005F2674">
        <w:rPr>
          <w:lang w:val="it-IT"/>
        </w:rPr>
        <w:tab/>
      </w:r>
    </w:p>
    <w:p w14:paraId="07E2D257" w14:textId="77777777" w:rsidR="004978C4" w:rsidRPr="005F2674" w:rsidRDefault="00442A9E" w:rsidP="00E411E7">
      <w:pPr>
        <w:spacing w:before="120" w:after="120"/>
        <w:ind w:firstLine="680"/>
        <w:jc w:val="both"/>
        <w:rPr>
          <w:lang w:val="it-IT"/>
        </w:rPr>
      </w:pPr>
      <w:r w:rsidRPr="005F2674">
        <w:rPr>
          <w:lang w:val="it-IT"/>
        </w:rPr>
        <w:t xml:space="preserve">Đến năm 2035 đạt 09 </w:t>
      </w:r>
      <w:r w:rsidR="00EF7823" w:rsidRPr="005F2674">
        <w:rPr>
          <w:lang w:val="it-IT"/>
        </w:rPr>
        <w:t xml:space="preserve">nhóm </w:t>
      </w:r>
      <w:r w:rsidRPr="005F2674">
        <w:rPr>
          <w:lang w:val="it-IT"/>
        </w:rPr>
        <w:t xml:space="preserve">mục tiêu cụ thể sau: </w:t>
      </w:r>
    </w:p>
    <w:p w14:paraId="51E64116" w14:textId="7E61D3C3" w:rsidR="004978C4" w:rsidRPr="005F2674" w:rsidRDefault="00442A9E" w:rsidP="00E411E7">
      <w:pPr>
        <w:spacing w:before="120" w:after="120"/>
        <w:ind w:firstLine="680"/>
        <w:jc w:val="both"/>
        <w:rPr>
          <w:lang w:val="it-IT"/>
        </w:rPr>
      </w:pPr>
      <w:r w:rsidRPr="005F2674">
        <w:rPr>
          <w:lang w:val="it-IT"/>
        </w:rPr>
        <w:t xml:space="preserve">(1) Phấn đấu </w:t>
      </w:r>
      <w:r w:rsidR="00783A47" w:rsidRPr="005F2674">
        <w:rPr>
          <w:lang w:val="it-IT"/>
        </w:rPr>
        <w:t>100</w:t>
      </w:r>
      <w:r w:rsidRPr="005F2674">
        <w:rPr>
          <w:lang w:val="it-IT"/>
        </w:rPr>
        <w:t xml:space="preserve">% </w:t>
      </w:r>
      <w:r w:rsidR="007944C5" w:rsidRPr="005F2674">
        <w:rPr>
          <w:lang w:val="it-IT"/>
        </w:rPr>
        <w:t xml:space="preserve">các </w:t>
      </w:r>
      <w:r w:rsidRPr="005F2674">
        <w:rPr>
          <w:lang w:val="it-IT"/>
        </w:rPr>
        <w:t>địa phương đưa nội dung giáo dục đạo đức, lối sống, hệ giá trị gia đình thời kỳ mới vào hương ước, quy ước của dòng họ, cộng đồng, làng xã</w:t>
      </w:r>
      <w:r w:rsidR="000070D3" w:rsidRPr="005F2674">
        <w:rPr>
          <w:lang w:val="it-IT"/>
        </w:rPr>
        <w:t xml:space="preserve"> và hỗ trợ thực hiện có hiệu quả</w:t>
      </w:r>
      <w:r w:rsidRPr="005F2674">
        <w:rPr>
          <w:lang w:val="it-IT"/>
        </w:rPr>
        <w:t xml:space="preserve">; </w:t>
      </w:r>
    </w:p>
    <w:p w14:paraId="32A347DD" w14:textId="04948CB2" w:rsidR="004978C4" w:rsidRPr="005F2674" w:rsidRDefault="00442A9E">
      <w:pPr>
        <w:spacing w:before="120" w:after="120"/>
        <w:ind w:firstLine="680"/>
        <w:jc w:val="both"/>
        <w:rPr>
          <w:lang w:val="it-IT"/>
        </w:rPr>
      </w:pPr>
      <w:r w:rsidRPr="005F2674">
        <w:rPr>
          <w:lang w:val="it-IT"/>
        </w:rPr>
        <w:lastRenderedPageBreak/>
        <w:t>(2)</w:t>
      </w:r>
      <w:r w:rsidR="00052AB4" w:rsidRPr="005F2674">
        <w:rPr>
          <w:lang w:val="it-IT"/>
        </w:rPr>
        <w:t xml:space="preserve"> </w:t>
      </w:r>
      <w:r w:rsidRPr="005F2674">
        <w:rPr>
          <w:lang w:val="it-IT"/>
        </w:rPr>
        <w:t xml:space="preserve">100% thư viện trong mạng lưới thư viện đáp ứng điều kiện thành lập và bảo đảm điều kiện hoạt động theo quy định của Luật Thư viện; </w:t>
      </w:r>
    </w:p>
    <w:p w14:paraId="3B538247" w14:textId="77777777" w:rsidR="004978C4" w:rsidRPr="005F2674" w:rsidRDefault="00442A9E">
      <w:pPr>
        <w:spacing w:before="120" w:after="120"/>
        <w:ind w:firstLine="680"/>
        <w:jc w:val="both"/>
        <w:rPr>
          <w:lang w:val="it-IT"/>
        </w:rPr>
      </w:pPr>
      <w:r w:rsidRPr="005F2674">
        <w:rPr>
          <w:lang w:val="it-IT"/>
        </w:rPr>
        <w:t xml:space="preserve">(3) </w:t>
      </w:r>
      <w:r w:rsidR="00436F06" w:rsidRPr="005F2674">
        <w:rPr>
          <w:lang w:val="it-IT"/>
        </w:rPr>
        <w:t xml:space="preserve">Phấn đấu hoàn thành việc tu bổ, tôn tạo 100% di tích quốc gia đặc biệt và ít nhất 80% di tích quốc gia; </w:t>
      </w:r>
    </w:p>
    <w:p w14:paraId="0B40EBD5" w14:textId="77777777" w:rsidR="004978C4" w:rsidRPr="005F2674" w:rsidRDefault="00442A9E">
      <w:pPr>
        <w:spacing w:before="120" w:after="120"/>
        <w:ind w:firstLine="680"/>
        <w:jc w:val="both"/>
        <w:rPr>
          <w:spacing w:val="-4"/>
          <w:lang w:val="it-IT"/>
        </w:rPr>
      </w:pPr>
      <w:r w:rsidRPr="005F2674">
        <w:rPr>
          <w:spacing w:val="-4"/>
          <w:lang w:val="it-IT"/>
        </w:rPr>
        <w:t xml:space="preserve">(4) </w:t>
      </w:r>
      <w:r w:rsidR="00436F06" w:rsidRPr="005F2674">
        <w:rPr>
          <w:spacing w:val="-4"/>
          <w:lang w:val="it-IT"/>
        </w:rPr>
        <w:t>Phấn đấu các ngành công nghiệp văn hóa đóng góp 8% GDP của cả nước;</w:t>
      </w:r>
    </w:p>
    <w:p w14:paraId="52645465" w14:textId="1082D2A3" w:rsidR="004978C4" w:rsidRPr="005F2674" w:rsidRDefault="00442A9E">
      <w:pPr>
        <w:spacing w:before="120" w:after="120"/>
        <w:ind w:firstLine="680"/>
        <w:jc w:val="both"/>
        <w:rPr>
          <w:lang w:val="it-IT"/>
        </w:rPr>
      </w:pPr>
      <w:r w:rsidRPr="005F2674">
        <w:rPr>
          <w:lang w:val="it-IT"/>
        </w:rPr>
        <w:t xml:space="preserve">(5) </w:t>
      </w:r>
      <w:r w:rsidR="00436F06" w:rsidRPr="005F2674">
        <w:rPr>
          <w:lang w:val="it-IT"/>
        </w:rPr>
        <w:t xml:space="preserve">Hoàn thiện Thư viện số quốc gia, xây dựng thư viện thông minh, mở rộng kết nối, tích hợp dữ liệu với các thư viện trong mạng lưới thư viện Việt Nam và quốc tế; </w:t>
      </w:r>
    </w:p>
    <w:p w14:paraId="2BDCA903" w14:textId="0D9619B1" w:rsidR="004978C4" w:rsidRPr="005F2674" w:rsidRDefault="00442A9E">
      <w:pPr>
        <w:spacing w:before="120" w:after="120"/>
        <w:ind w:firstLine="680"/>
        <w:jc w:val="both"/>
        <w:rPr>
          <w:lang w:val="it-IT"/>
        </w:rPr>
      </w:pPr>
      <w:r w:rsidRPr="005F2674">
        <w:rPr>
          <w:lang w:val="it-IT"/>
        </w:rPr>
        <w:t xml:space="preserve">(6) </w:t>
      </w:r>
      <w:r w:rsidR="00436F06" w:rsidRPr="005F2674">
        <w:rPr>
          <w:lang w:val="it-IT"/>
        </w:rPr>
        <w:t xml:space="preserve">85% cơ sở giáo dục trên toàn quốc có đủ hệ thống phòng học cho các môn học Âm nhạc, Mỹ thuật, Nghệ thuật; </w:t>
      </w:r>
    </w:p>
    <w:p w14:paraId="4E00DCFF" w14:textId="77777777" w:rsidR="004978C4" w:rsidRPr="005F2674" w:rsidRDefault="00442A9E" w:rsidP="00E411E7">
      <w:pPr>
        <w:spacing w:before="120" w:after="120"/>
        <w:ind w:firstLine="680"/>
        <w:jc w:val="both"/>
        <w:rPr>
          <w:spacing w:val="-2"/>
          <w:lang w:val="it-IT"/>
        </w:rPr>
      </w:pPr>
      <w:r w:rsidRPr="005F2674">
        <w:rPr>
          <w:spacing w:val="-2"/>
          <w:lang w:val="it-IT"/>
        </w:rPr>
        <w:t xml:space="preserve">(7) </w:t>
      </w:r>
      <w:r w:rsidR="00C772F2" w:rsidRPr="005F2674">
        <w:rPr>
          <w:spacing w:val="-2"/>
          <w:lang w:val="it-IT"/>
        </w:rPr>
        <w:t xml:space="preserve">100% văn nghệ sỹ tài năng, công chức, viên chức thuộc lĩnh vực văn hóa, nghệ thuật được tiếp cận, đào tạo, bồi dưỡng, nâng cao nghiệp vụ, chuyên môn; </w:t>
      </w:r>
    </w:p>
    <w:p w14:paraId="302AB7B6" w14:textId="77777777" w:rsidR="004978C4" w:rsidRPr="005F2674" w:rsidRDefault="00442A9E" w:rsidP="00E411E7">
      <w:pPr>
        <w:spacing w:before="120" w:after="120"/>
        <w:ind w:firstLine="680"/>
        <w:jc w:val="both"/>
      </w:pPr>
      <w:r w:rsidRPr="005F2674">
        <w:rPr>
          <w:lang w:val="it-IT"/>
        </w:rPr>
        <w:t xml:space="preserve">(8) </w:t>
      </w:r>
      <w:r w:rsidR="00C772F2" w:rsidRPr="005F2674">
        <w:rPr>
          <w:lang w:val="it-IT"/>
        </w:rPr>
        <w:t>H</w:t>
      </w:r>
      <w:r w:rsidR="004E4A70" w:rsidRPr="005F2674">
        <w:rPr>
          <w:lang w:val="it-IT"/>
        </w:rPr>
        <w:t>ằ</w:t>
      </w:r>
      <w:r w:rsidR="00C772F2" w:rsidRPr="005F2674">
        <w:rPr>
          <w:lang w:val="it-IT"/>
        </w:rPr>
        <w:t>ng năm</w:t>
      </w:r>
      <w:r w:rsidR="00BC6AAD" w:rsidRPr="005F2674">
        <w:rPr>
          <w:lang w:val="it-IT"/>
        </w:rPr>
        <w:t xml:space="preserve">, </w:t>
      </w:r>
      <w:r w:rsidR="00C772F2" w:rsidRPr="005F2674">
        <w:rPr>
          <w:lang w:val="it-IT"/>
        </w:rPr>
        <w:t>có từ 10</w:t>
      </w:r>
      <w:r w:rsidR="001E61C6" w:rsidRPr="005F2674">
        <w:rPr>
          <w:lang w:val="it-IT"/>
        </w:rPr>
        <w:t xml:space="preserve"> </w:t>
      </w:r>
      <w:r w:rsidR="00C772F2" w:rsidRPr="005F2674">
        <w:rPr>
          <w:lang w:val="it-IT"/>
        </w:rPr>
        <w:t>-</w:t>
      </w:r>
      <w:r w:rsidR="001E61C6" w:rsidRPr="005F2674">
        <w:rPr>
          <w:lang w:val="it-IT"/>
        </w:rPr>
        <w:t xml:space="preserve"> </w:t>
      </w:r>
      <w:r w:rsidR="00C772F2" w:rsidRPr="005F2674">
        <w:rPr>
          <w:lang w:val="it-IT"/>
        </w:rPr>
        <w:t xml:space="preserve">15 tác phẩm, công trình văn hóa, nghệ thuật </w:t>
      </w:r>
      <w:r w:rsidR="00C772F2" w:rsidRPr="005F2674">
        <w:t>tầm quốc gia về lịch sử dân tộc, lịch sử đấu tranh cách mạng và công cuộc đổi mới của đất nước;</w:t>
      </w:r>
    </w:p>
    <w:p w14:paraId="26E66C3E" w14:textId="05D769CC" w:rsidR="00442A9E" w:rsidRPr="005F2674" w:rsidRDefault="00442A9E">
      <w:pPr>
        <w:spacing w:before="120" w:after="120"/>
        <w:ind w:firstLine="680"/>
        <w:jc w:val="both"/>
        <w:rPr>
          <w:lang w:val="it-IT"/>
        </w:rPr>
      </w:pPr>
      <w:r w:rsidRPr="005F2674">
        <w:rPr>
          <w:lang w:val="it-IT"/>
        </w:rPr>
        <w:t xml:space="preserve">(9) </w:t>
      </w:r>
      <w:r w:rsidR="003C2D2C" w:rsidRPr="005F2674">
        <w:rPr>
          <w:lang w:val="it-IT"/>
        </w:rPr>
        <w:t>H</w:t>
      </w:r>
      <w:r w:rsidR="004E4A70" w:rsidRPr="005F2674">
        <w:rPr>
          <w:lang w:val="it-IT"/>
        </w:rPr>
        <w:t>ằ</w:t>
      </w:r>
      <w:r w:rsidR="003C2D2C" w:rsidRPr="005F2674">
        <w:rPr>
          <w:lang w:val="it-IT"/>
        </w:rPr>
        <w:t>ng năm, có ít nhất 06 sự kiện quốc tế lớn về văn hóa</w:t>
      </w:r>
      <w:r w:rsidR="00320EAF" w:rsidRPr="005F2674">
        <w:rPr>
          <w:lang w:val="it-IT"/>
        </w:rPr>
        <w:t>,</w:t>
      </w:r>
      <w:r w:rsidR="003C2D2C" w:rsidRPr="005F2674">
        <w:rPr>
          <w:lang w:val="it-IT"/>
        </w:rPr>
        <w:t xml:space="preserve"> nghệ thuật tại nước ngoài có sự tham gia chính thức của Việt Nam. </w:t>
      </w:r>
      <w:r w:rsidRPr="005F2674">
        <w:rPr>
          <w:lang w:val="it-IT"/>
        </w:rPr>
        <w:t xml:space="preserve"> </w:t>
      </w:r>
    </w:p>
    <w:p w14:paraId="70D340E4" w14:textId="139C12D0" w:rsidR="00442A9E" w:rsidRPr="005F2674" w:rsidRDefault="00442A9E" w:rsidP="00E411E7">
      <w:pPr>
        <w:pStyle w:val="BodyText"/>
        <w:spacing w:before="120" w:after="120"/>
        <w:ind w:firstLine="680"/>
        <w:jc w:val="both"/>
        <w:rPr>
          <w:rFonts w:ascii="Times New Roman" w:hAnsi="Times New Roman"/>
          <w:b w:val="0"/>
          <w:sz w:val="28"/>
          <w:szCs w:val="28"/>
          <w:lang w:val="it-IT"/>
        </w:rPr>
      </w:pPr>
      <w:r w:rsidRPr="005F2674">
        <w:rPr>
          <w:rFonts w:ascii="Times New Roman" w:hAnsi="Times New Roman"/>
          <w:b w:val="0"/>
          <w:sz w:val="28"/>
          <w:szCs w:val="28"/>
          <w:lang w:val="it-IT"/>
        </w:rPr>
        <w:t>2. Phạm vi và thời gian thực hiện Chương trình</w:t>
      </w:r>
      <w:r w:rsidR="007944C5" w:rsidRPr="005F2674">
        <w:rPr>
          <w:rFonts w:ascii="Times New Roman" w:hAnsi="Times New Roman"/>
          <w:b w:val="0"/>
          <w:sz w:val="28"/>
          <w:szCs w:val="28"/>
          <w:lang w:val="it-IT"/>
        </w:rPr>
        <w:t>:</w:t>
      </w:r>
    </w:p>
    <w:p w14:paraId="736D57C5" w14:textId="34025B87" w:rsidR="00442A9E" w:rsidRPr="005F2674" w:rsidRDefault="00C432CA" w:rsidP="00E411E7">
      <w:pPr>
        <w:pStyle w:val="BodyText"/>
        <w:spacing w:before="120" w:after="120"/>
        <w:ind w:firstLine="680"/>
        <w:jc w:val="both"/>
        <w:rPr>
          <w:rFonts w:ascii="Times New Roman" w:hAnsi="Times New Roman"/>
          <w:b w:val="0"/>
          <w:sz w:val="28"/>
          <w:szCs w:val="28"/>
          <w:lang w:val="it-IT"/>
        </w:rPr>
      </w:pPr>
      <w:r w:rsidRPr="005F2674">
        <w:rPr>
          <w:rFonts w:ascii="Times New Roman" w:hAnsi="Times New Roman"/>
          <w:b w:val="0"/>
          <w:sz w:val="28"/>
          <w:szCs w:val="28"/>
          <w:lang w:val="it-IT"/>
        </w:rPr>
        <w:t>a) Phạm vi: Chương trình được thực hiện trên phạm vi cả nước và tại một số quốc gia có mối quan hệ, tương tác văn hoá lâu dài với Việt Nam, có đông đảo người Việt Nam sinh sống, lao động, học tập</w:t>
      </w:r>
      <w:r w:rsidR="007944C5" w:rsidRPr="005F2674">
        <w:rPr>
          <w:rFonts w:ascii="Times New Roman" w:hAnsi="Times New Roman"/>
          <w:b w:val="0"/>
          <w:sz w:val="28"/>
          <w:szCs w:val="28"/>
          <w:lang w:val="it-IT"/>
        </w:rPr>
        <w:t>;</w:t>
      </w:r>
    </w:p>
    <w:p w14:paraId="44CD24F7" w14:textId="77777777" w:rsidR="00C432CA" w:rsidRPr="005F2674" w:rsidRDefault="00C432CA" w:rsidP="00E411E7">
      <w:pPr>
        <w:pStyle w:val="BodyText"/>
        <w:spacing w:before="120" w:after="120"/>
        <w:ind w:firstLine="680"/>
        <w:jc w:val="both"/>
        <w:rPr>
          <w:rFonts w:ascii="Times New Roman" w:hAnsi="Times New Roman"/>
          <w:b w:val="0"/>
          <w:sz w:val="28"/>
          <w:szCs w:val="28"/>
          <w:lang w:val="it-IT"/>
        </w:rPr>
      </w:pPr>
      <w:r w:rsidRPr="005F2674">
        <w:rPr>
          <w:rFonts w:ascii="Times New Roman" w:hAnsi="Times New Roman"/>
          <w:b w:val="0"/>
          <w:sz w:val="28"/>
          <w:szCs w:val="28"/>
          <w:lang w:val="it-IT"/>
        </w:rPr>
        <w:t>b) Thời gian thực hiện Chương trình: từ năm 2025 đến hết năm 2035.</w:t>
      </w:r>
    </w:p>
    <w:p w14:paraId="0D0FF013" w14:textId="0CE0744C" w:rsidR="00C432CA" w:rsidRPr="005F2674" w:rsidRDefault="00C432CA" w:rsidP="00E411E7">
      <w:pPr>
        <w:pStyle w:val="BodyText"/>
        <w:spacing w:before="120" w:after="120"/>
        <w:ind w:firstLine="680"/>
        <w:jc w:val="both"/>
        <w:rPr>
          <w:rFonts w:ascii="Times New Roman" w:hAnsi="Times New Roman"/>
          <w:b w:val="0"/>
          <w:sz w:val="28"/>
          <w:szCs w:val="28"/>
          <w:lang w:val="it-IT"/>
        </w:rPr>
      </w:pPr>
      <w:r w:rsidRPr="005F2674">
        <w:rPr>
          <w:rFonts w:ascii="Times New Roman" w:hAnsi="Times New Roman"/>
          <w:b w:val="0"/>
          <w:sz w:val="28"/>
          <w:szCs w:val="28"/>
          <w:lang w:val="it-IT"/>
        </w:rPr>
        <w:t>3. Kinh phí thực hiện Chương trình</w:t>
      </w:r>
      <w:r w:rsidR="007944C5" w:rsidRPr="005F2674">
        <w:rPr>
          <w:rFonts w:ascii="Times New Roman" w:hAnsi="Times New Roman"/>
          <w:b w:val="0"/>
          <w:sz w:val="28"/>
          <w:szCs w:val="28"/>
          <w:lang w:val="it-IT"/>
        </w:rPr>
        <w:t>:</w:t>
      </w:r>
    </w:p>
    <w:p w14:paraId="3779C24C" w14:textId="2FC54CF6" w:rsidR="004862C3" w:rsidRPr="005F2674" w:rsidRDefault="002D1733" w:rsidP="00E411E7">
      <w:pPr>
        <w:spacing w:before="120" w:after="120"/>
        <w:ind w:firstLine="680"/>
        <w:jc w:val="both"/>
        <w:rPr>
          <w:lang w:val="it-IT"/>
        </w:rPr>
      </w:pPr>
      <w:r w:rsidRPr="005F2674">
        <w:rPr>
          <w:lang w:val="it-IT"/>
        </w:rPr>
        <w:t xml:space="preserve">3.1. </w:t>
      </w:r>
      <w:r w:rsidR="008532D9" w:rsidRPr="005F2674">
        <w:rPr>
          <w:lang w:val="it-IT"/>
        </w:rPr>
        <w:t xml:space="preserve">Tổng nguồn vốn thực hiện </w:t>
      </w:r>
      <w:r w:rsidR="004862C3" w:rsidRPr="005F2674">
        <w:rPr>
          <w:lang w:val="it-IT"/>
        </w:rPr>
        <w:t>giai đoạn 2025</w:t>
      </w:r>
      <w:r w:rsidRPr="005F2674">
        <w:rPr>
          <w:lang w:val="it-IT"/>
        </w:rPr>
        <w:t xml:space="preserve"> </w:t>
      </w:r>
      <w:r w:rsidR="004862C3" w:rsidRPr="005F2674">
        <w:rPr>
          <w:lang w:val="it-IT"/>
        </w:rPr>
        <w:t>-</w:t>
      </w:r>
      <w:r w:rsidRPr="005F2674">
        <w:rPr>
          <w:lang w:val="it-IT"/>
        </w:rPr>
        <w:t xml:space="preserve"> </w:t>
      </w:r>
      <w:r w:rsidR="004862C3" w:rsidRPr="005F2674">
        <w:rPr>
          <w:lang w:val="it-IT"/>
        </w:rPr>
        <w:t>2030</w:t>
      </w:r>
      <w:r w:rsidR="008532D9" w:rsidRPr="005F2674">
        <w:rPr>
          <w:lang w:val="it-IT"/>
        </w:rPr>
        <w:t xml:space="preserve"> tối thiểu là</w:t>
      </w:r>
      <w:r w:rsidR="00710175" w:rsidRPr="005F2674">
        <w:rPr>
          <w:lang w:val="it-IT"/>
        </w:rPr>
        <w:t xml:space="preserve"> 122.250 tỷ đồng, trong đó:</w:t>
      </w:r>
    </w:p>
    <w:p w14:paraId="6718327E" w14:textId="3F2635C3" w:rsidR="00A32BD6" w:rsidRPr="005F2674" w:rsidRDefault="00710175" w:rsidP="00710175">
      <w:pPr>
        <w:pBdr>
          <w:top w:val="nil"/>
          <w:left w:val="nil"/>
          <w:bottom w:val="nil"/>
          <w:right w:val="nil"/>
          <w:between w:val="nil"/>
        </w:pBdr>
        <w:spacing w:before="120" w:after="120"/>
        <w:ind w:firstLine="680"/>
        <w:jc w:val="both"/>
        <w:rPr>
          <w:lang w:val="it-IT"/>
        </w:rPr>
      </w:pPr>
      <w:bookmarkStart w:id="0" w:name="_heading=h.q3jjdmv32qhq" w:colFirst="0" w:colLast="0"/>
      <w:bookmarkEnd w:id="0"/>
      <w:r w:rsidRPr="005F2674">
        <w:rPr>
          <w:lang w:val="it-IT"/>
        </w:rPr>
        <w:t>a)</w:t>
      </w:r>
      <w:r w:rsidR="0029438C" w:rsidRPr="005F2674">
        <w:rPr>
          <w:lang w:val="it-IT"/>
        </w:rPr>
        <w:t xml:space="preserve"> Vốn ngân sách </w:t>
      </w:r>
      <w:r w:rsidR="00073D50" w:rsidRPr="005F2674">
        <w:rPr>
          <w:lang w:val="it-IT"/>
        </w:rPr>
        <w:t xml:space="preserve">trung </w:t>
      </w:r>
      <w:r w:rsidR="0029438C" w:rsidRPr="005F2674">
        <w:rPr>
          <w:lang w:val="it-IT"/>
        </w:rPr>
        <w:t>ương</w:t>
      </w:r>
      <w:r w:rsidR="004862C3" w:rsidRPr="005F2674">
        <w:rPr>
          <w:lang w:val="it-IT"/>
        </w:rPr>
        <w:t>: 77.000 tỷ đồng (chiếm 63%)</w:t>
      </w:r>
      <w:r w:rsidR="00A32BD6" w:rsidRPr="005F2674">
        <w:rPr>
          <w:lang w:val="it-IT"/>
        </w:rPr>
        <w:t xml:space="preserve"> bao gồm:</w:t>
      </w:r>
    </w:p>
    <w:p w14:paraId="0B6B72BE" w14:textId="77777777" w:rsidR="00A32BD6" w:rsidRPr="005F2674" w:rsidRDefault="00A32BD6" w:rsidP="00710175">
      <w:pPr>
        <w:pBdr>
          <w:top w:val="nil"/>
          <w:left w:val="nil"/>
          <w:bottom w:val="nil"/>
          <w:right w:val="nil"/>
          <w:between w:val="nil"/>
        </w:pBdr>
        <w:spacing w:before="120" w:after="120"/>
        <w:ind w:firstLine="680"/>
        <w:jc w:val="both"/>
        <w:rPr>
          <w:lang w:val="it-IT"/>
        </w:rPr>
      </w:pPr>
      <w:r w:rsidRPr="005F2674">
        <w:rPr>
          <w:lang w:val="it-IT"/>
        </w:rPr>
        <w:t>- V</w:t>
      </w:r>
      <w:r w:rsidR="00710175" w:rsidRPr="005F2674">
        <w:rPr>
          <w:lang w:val="it-IT"/>
        </w:rPr>
        <w:t>ốn đầu tư phát triển</w:t>
      </w:r>
      <w:r w:rsidRPr="005F2674">
        <w:rPr>
          <w:lang w:val="it-IT"/>
        </w:rPr>
        <w:t>:</w:t>
      </w:r>
      <w:r w:rsidR="00710175" w:rsidRPr="005F2674">
        <w:rPr>
          <w:lang w:val="it-IT"/>
        </w:rPr>
        <w:t xml:space="preserve"> 50.000 tỷ đồng</w:t>
      </w:r>
      <w:r w:rsidRPr="005F2674">
        <w:rPr>
          <w:lang w:val="it-IT"/>
        </w:rPr>
        <w:t>;</w:t>
      </w:r>
    </w:p>
    <w:p w14:paraId="551FBCB1" w14:textId="0A250D37" w:rsidR="004862C3" w:rsidRPr="005F2674" w:rsidRDefault="00A32BD6" w:rsidP="00710175">
      <w:pPr>
        <w:pBdr>
          <w:top w:val="nil"/>
          <w:left w:val="nil"/>
          <w:bottom w:val="nil"/>
          <w:right w:val="nil"/>
          <w:between w:val="nil"/>
        </w:pBdr>
        <w:spacing w:before="120" w:after="120"/>
        <w:ind w:firstLine="680"/>
        <w:jc w:val="both"/>
        <w:rPr>
          <w:lang w:val="it-IT"/>
        </w:rPr>
      </w:pPr>
      <w:r w:rsidRPr="005F2674">
        <w:rPr>
          <w:lang w:val="it-IT"/>
        </w:rPr>
        <w:t>- Vốn sự nghiệp:</w:t>
      </w:r>
      <w:r w:rsidR="00710175" w:rsidRPr="005F2674">
        <w:rPr>
          <w:lang w:val="it-IT"/>
        </w:rPr>
        <w:t xml:space="preserve"> 27.000 tỷ đồng</w:t>
      </w:r>
      <w:r w:rsidR="00073D50" w:rsidRPr="005F2674">
        <w:rPr>
          <w:lang w:val="it-IT"/>
        </w:rPr>
        <w:t>;</w:t>
      </w:r>
    </w:p>
    <w:p w14:paraId="3D96BF66" w14:textId="55CEC9CE" w:rsidR="004862C3" w:rsidRPr="005F2674" w:rsidRDefault="00A32BD6" w:rsidP="00E411E7">
      <w:pPr>
        <w:pBdr>
          <w:top w:val="nil"/>
          <w:left w:val="nil"/>
          <w:bottom w:val="nil"/>
          <w:right w:val="nil"/>
          <w:between w:val="nil"/>
        </w:pBdr>
        <w:spacing w:before="120" w:after="120"/>
        <w:ind w:firstLine="680"/>
        <w:jc w:val="both"/>
        <w:rPr>
          <w:lang w:val="it-IT"/>
        </w:rPr>
      </w:pPr>
      <w:bookmarkStart w:id="1" w:name="_heading=h.hzauum5tma60" w:colFirst="0" w:colLast="0"/>
      <w:bookmarkEnd w:id="1"/>
      <w:r w:rsidRPr="005F2674">
        <w:rPr>
          <w:lang w:val="it-IT"/>
        </w:rPr>
        <w:t>b)</w:t>
      </w:r>
      <w:r w:rsidR="004862C3" w:rsidRPr="005F2674">
        <w:rPr>
          <w:lang w:val="it-IT"/>
        </w:rPr>
        <w:t xml:space="preserve"> Vốn ngân sách địa phương: 30.250 tỷ đồng (chiếm 24,6%);</w:t>
      </w:r>
    </w:p>
    <w:p w14:paraId="5B397183" w14:textId="0E005E1B" w:rsidR="004862C3" w:rsidRPr="005F2674" w:rsidRDefault="00A32BD6" w:rsidP="00E411E7">
      <w:pPr>
        <w:pBdr>
          <w:top w:val="nil"/>
          <w:left w:val="nil"/>
          <w:bottom w:val="nil"/>
          <w:right w:val="nil"/>
          <w:between w:val="nil"/>
        </w:pBdr>
        <w:spacing w:before="120" w:after="120"/>
        <w:ind w:firstLine="680"/>
        <w:jc w:val="both"/>
        <w:rPr>
          <w:lang w:val="it-IT"/>
        </w:rPr>
      </w:pPr>
      <w:bookmarkStart w:id="2" w:name="_heading=h.bizn2g7bj3em" w:colFirst="0" w:colLast="0"/>
      <w:bookmarkEnd w:id="2"/>
      <w:r w:rsidRPr="005F2674">
        <w:rPr>
          <w:lang w:val="it-IT"/>
        </w:rPr>
        <w:t>c)</w:t>
      </w:r>
      <w:r w:rsidR="004862C3" w:rsidRPr="005F2674">
        <w:rPr>
          <w:lang w:val="it-IT"/>
        </w:rPr>
        <w:t xml:space="preserve"> Nguồn vốn khác: dự kiến khoảng 15.000 tỷ đồng (chiếm 12,4%).</w:t>
      </w:r>
    </w:p>
    <w:p w14:paraId="45C4970A" w14:textId="37E93CC0" w:rsidR="004862C3" w:rsidRPr="005F2674" w:rsidRDefault="004862C3" w:rsidP="00E411E7">
      <w:pPr>
        <w:spacing w:before="120" w:after="120"/>
        <w:ind w:firstLine="680"/>
        <w:jc w:val="both"/>
        <w:rPr>
          <w:lang w:val="it-IT"/>
        </w:rPr>
      </w:pPr>
      <w:r w:rsidRPr="005F2674">
        <w:rPr>
          <w:lang w:val="it-IT"/>
        </w:rPr>
        <w:t xml:space="preserve">Trong quá trình điều hành, Chính phủ tiếp tục cân đối ngân sách </w:t>
      </w:r>
      <w:r w:rsidR="004978C4" w:rsidRPr="005F2674">
        <w:rPr>
          <w:lang w:val="it-IT"/>
        </w:rPr>
        <w:t>t</w:t>
      </w:r>
      <w:r w:rsidRPr="005F2674">
        <w:rPr>
          <w:lang w:val="it-IT"/>
        </w:rPr>
        <w:t xml:space="preserve">rung ương để ưu tiên hỗ trợ thêm cho Chương trình phù hợp với điều kiện thực tế và có giải pháp huy động </w:t>
      </w:r>
      <w:r w:rsidR="00182DB2" w:rsidRPr="005F2674">
        <w:rPr>
          <w:lang w:val="it-IT"/>
        </w:rPr>
        <w:t>phù hợp</w:t>
      </w:r>
      <w:r w:rsidRPr="005F2674">
        <w:rPr>
          <w:lang w:val="it-IT"/>
        </w:rPr>
        <w:t xml:space="preserve"> mọi nguồn vốn hợp pháp để thực hiện.</w:t>
      </w:r>
    </w:p>
    <w:p w14:paraId="21E33C6B" w14:textId="378CEE7F" w:rsidR="00CF3049" w:rsidRPr="005F2674" w:rsidRDefault="002D1733" w:rsidP="00E411E7">
      <w:pPr>
        <w:spacing w:before="120" w:after="120"/>
        <w:ind w:firstLine="680"/>
        <w:jc w:val="both"/>
        <w:rPr>
          <w:lang w:val="it-IT"/>
        </w:rPr>
      </w:pPr>
      <w:r w:rsidRPr="005F2674">
        <w:rPr>
          <w:lang w:val="it-IT"/>
        </w:rPr>
        <w:t xml:space="preserve">3.2. </w:t>
      </w:r>
      <w:r w:rsidR="00CF3049" w:rsidRPr="005F2674">
        <w:rPr>
          <w:lang w:val="it-IT"/>
        </w:rPr>
        <w:t>Căn cứ kết quả thực hiện của Chương trình giai đoạn 2025</w:t>
      </w:r>
      <w:r w:rsidRPr="005F2674">
        <w:rPr>
          <w:lang w:val="it-IT"/>
        </w:rPr>
        <w:t xml:space="preserve"> </w:t>
      </w:r>
      <w:r w:rsidR="00CF3049" w:rsidRPr="005F2674">
        <w:rPr>
          <w:lang w:val="it-IT"/>
        </w:rPr>
        <w:t>-</w:t>
      </w:r>
      <w:r w:rsidRPr="005F2674">
        <w:rPr>
          <w:lang w:val="it-IT"/>
        </w:rPr>
        <w:t xml:space="preserve"> </w:t>
      </w:r>
      <w:r w:rsidR="00CF3049" w:rsidRPr="005F2674">
        <w:rPr>
          <w:lang w:val="it-IT"/>
        </w:rPr>
        <w:t>2030, Chính phủ trình Quốc hội quyết định nguồn lực thực hiện Chương trình giai đoạn 2031</w:t>
      </w:r>
      <w:r w:rsidRPr="005F2674">
        <w:rPr>
          <w:lang w:val="it-IT"/>
        </w:rPr>
        <w:t xml:space="preserve"> </w:t>
      </w:r>
      <w:r w:rsidR="00CF3049" w:rsidRPr="005F2674">
        <w:rPr>
          <w:lang w:val="it-IT"/>
        </w:rPr>
        <w:t>-</w:t>
      </w:r>
      <w:r w:rsidRPr="005F2674">
        <w:rPr>
          <w:lang w:val="it-IT"/>
        </w:rPr>
        <w:t xml:space="preserve"> </w:t>
      </w:r>
      <w:r w:rsidR="00CF3049" w:rsidRPr="005F2674">
        <w:rPr>
          <w:lang w:val="it-IT"/>
        </w:rPr>
        <w:t>2035.</w:t>
      </w:r>
    </w:p>
    <w:p w14:paraId="259189EC" w14:textId="19DA30F9" w:rsidR="00C432CA" w:rsidRPr="005F2674" w:rsidRDefault="00C432CA" w:rsidP="00E411E7">
      <w:pPr>
        <w:pStyle w:val="BodyText"/>
        <w:spacing w:before="120" w:after="120"/>
        <w:ind w:firstLine="680"/>
        <w:jc w:val="both"/>
        <w:rPr>
          <w:rFonts w:ascii="Times New Roman" w:hAnsi="Times New Roman"/>
          <w:b w:val="0"/>
          <w:spacing w:val="6"/>
          <w:sz w:val="28"/>
          <w:szCs w:val="28"/>
          <w:lang w:val="it-IT"/>
        </w:rPr>
      </w:pPr>
      <w:r w:rsidRPr="005F2674">
        <w:rPr>
          <w:rFonts w:ascii="Times New Roman" w:hAnsi="Times New Roman"/>
          <w:b w:val="0"/>
          <w:spacing w:val="6"/>
          <w:sz w:val="28"/>
          <w:szCs w:val="28"/>
          <w:lang w:val="it-IT"/>
        </w:rPr>
        <w:t xml:space="preserve">4. Nguyên tắc phân bổ vốn ngân sách </w:t>
      </w:r>
      <w:r w:rsidR="00073D50" w:rsidRPr="005F2674">
        <w:rPr>
          <w:rFonts w:ascii="Times New Roman" w:hAnsi="Times New Roman"/>
          <w:b w:val="0"/>
          <w:spacing w:val="6"/>
          <w:sz w:val="28"/>
          <w:szCs w:val="28"/>
          <w:lang w:val="it-IT"/>
        </w:rPr>
        <w:t xml:space="preserve">trung </w:t>
      </w:r>
      <w:r w:rsidRPr="005F2674">
        <w:rPr>
          <w:rFonts w:ascii="Times New Roman" w:hAnsi="Times New Roman"/>
          <w:b w:val="0"/>
          <w:spacing w:val="6"/>
          <w:sz w:val="28"/>
          <w:szCs w:val="28"/>
          <w:lang w:val="it-IT"/>
        </w:rPr>
        <w:t>ương hỗ trợ thực hiện Chương trình</w:t>
      </w:r>
      <w:r w:rsidR="007944C5" w:rsidRPr="005F2674">
        <w:rPr>
          <w:rFonts w:ascii="Times New Roman" w:hAnsi="Times New Roman"/>
          <w:b w:val="0"/>
          <w:spacing w:val="6"/>
          <w:sz w:val="28"/>
          <w:szCs w:val="28"/>
          <w:lang w:val="it-IT"/>
        </w:rPr>
        <w:t>:</w:t>
      </w:r>
    </w:p>
    <w:p w14:paraId="7A867B4E" w14:textId="77777777" w:rsidR="003D7772" w:rsidRPr="005F2674" w:rsidRDefault="00B06852" w:rsidP="00E411E7">
      <w:pPr>
        <w:spacing w:before="120" w:after="120"/>
        <w:ind w:firstLine="680"/>
        <w:jc w:val="both"/>
        <w:rPr>
          <w:lang w:val="it-IT"/>
        </w:rPr>
      </w:pPr>
      <w:r w:rsidRPr="005F2674">
        <w:rPr>
          <w:lang w:val="it-IT"/>
        </w:rPr>
        <w:lastRenderedPageBreak/>
        <w:t xml:space="preserve">a) Đầu tư có trọng tâm, trọng điểm và bền vững, tập trung vào các nội dung cần ưu tiên thực hiện trước nhằm tạo đột phá trong phát triển văn hóa: </w:t>
      </w:r>
    </w:p>
    <w:p w14:paraId="565B1A97" w14:textId="664DEFF3" w:rsidR="003D7772" w:rsidRPr="005F2674" w:rsidRDefault="00B06852">
      <w:pPr>
        <w:spacing w:before="120" w:after="120"/>
        <w:ind w:firstLine="680"/>
        <w:jc w:val="both"/>
        <w:rPr>
          <w:lang w:val="it-IT"/>
        </w:rPr>
      </w:pPr>
      <w:r w:rsidRPr="005F2674">
        <w:rPr>
          <w:lang w:val="it-IT"/>
        </w:rPr>
        <w:t>(</w:t>
      </w:r>
      <w:r w:rsidR="003D7772" w:rsidRPr="005F2674">
        <w:rPr>
          <w:lang w:val="it-IT"/>
        </w:rPr>
        <w:t>1</w:t>
      </w:r>
      <w:r w:rsidRPr="005F2674">
        <w:rPr>
          <w:lang w:val="it-IT"/>
        </w:rPr>
        <w:t xml:space="preserve">) </w:t>
      </w:r>
      <w:r w:rsidR="003D7772" w:rsidRPr="005F2674">
        <w:rPr>
          <w:lang w:val="it-IT"/>
        </w:rPr>
        <w:t>C</w:t>
      </w:r>
      <w:r w:rsidRPr="005F2674">
        <w:rPr>
          <w:lang w:val="it-IT"/>
        </w:rPr>
        <w:t>ác nhiệm vụ quan trọng, cấp thiết trong bảo tồn, phát triển văn hóa, phát triển con người toàn diện, xây dựng nền văn hóa Việt Nam tiên tiến, đậm đà bản sắc dân tộc;</w:t>
      </w:r>
    </w:p>
    <w:p w14:paraId="2CB06754" w14:textId="597E0828" w:rsidR="003D7772" w:rsidRPr="005F2674" w:rsidRDefault="00B06852">
      <w:pPr>
        <w:spacing w:before="120" w:after="120"/>
        <w:ind w:firstLine="680"/>
        <w:jc w:val="both"/>
        <w:rPr>
          <w:lang w:val="it-IT"/>
        </w:rPr>
      </w:pPr>
      <w:r w:rsidRPr="005F2674">
        <w:rPr>
          <w:lang w:val="it-IT"/>
        </w:rPr>
        <w:t>(</w:t>
      </w:r>
      <w:r w:rsidR="003D7772" w:rsidRPr="005F2674">
        <w:rPr>
          <w:lang w:val="it-IT"/>
        </w:rPr>
        <w:t>2</w:t>
      </w:r>
      <w:r w:rsidRPr="005F2674">
        <w:rPr>
          <w:lang w:val="it-IT"/>
        </w:rPr>
        <w:t xml:space="preserve">) </w:t>
      </w:r>
      <w:r w:rsidR="003D7772" w:rsidRPr="005F2674">
        <w:rPr>
          <w:lang w:val="it-IT"/>
        </w:rPr>
        <w:t>C</w:t>
      </w:r>
      <w:r w:rsidRPr="005F2674">
        <w:rPr>
          <w:lang w:val="it-IT"/>
        </w:rPr>
        <w:t xml:space="preserve">ác nhiệm vụ mà Nhà nước cần đầu tư để dẫn dắt, định hướng, chi phối, tạo nền tảng để thu hút toàn xã hội tham gia phát triển văn hóa; </w:t>
      </w:r>
    </w:p>
    <w:p w14:paraId="61DB8AB1" w14:textId="6D2A0A48" w:rsidR="003D7772" w:rsidRPr="005F2674" w:rsidRDefault="00B06852">
      <w:pPr>
        <w:spacing w:before="120" w:after="120"/>
        <w:ind w:firstLine="680"/>
        <w:jc w:val="both"/>
        <w:rPr>
          <w:spacing w:val="-2"/>
          <w:lang w:val="it-IT"/>
        </w:rPr>
      </w:pPr>
      <w:r w:rsidRPr="005F2674">
        <w:rPr>
          <w:spacing w:val="-2"/>
          <w:lang w:val="it-IT"/>
        </w:rPr>
        <w:t>(</w:t>
      </w:r>
      <w:r w:rsidR="003D7772" w:rsidRPr="005F2674">
        <w:rPr>
          <w:spacing w:val="-2"/>
          <w:lang w:val="it-IT"/>
        </w:rPr>
        <w:t>3</w:t>
      </w:r>
      <w:r w:rsidRPr="005F2674">
        <w:rPr>
          <w:spacing w:val="-2"/>
          <w:lang w:val="it-IT"/>
        </w:rPr>
        <w:t xml:space="preserve">) </w:t>
      </w:r>
      <w:r w:rsidR="003D7772" w:rsidRPr="005F2674">
        <w:rPr>
          <w:spacing w:val="-2"/>
          <w:lang w:val="it-IT"/>
        </w:rPr>
        <w:t>C</w:t>
      </w:r>
      <w:r w:rsidR="00783A47" w:rsidRPr="005F2674">
        <w:rPr>
          <w:spacing w:val="-2"/>
          <w:lang w:val="it-IT"/>
        </w:rPr>
        <w:t xml:space="preserve">ác </w:t>
      </w:r>
      <w:r w:rsidRPr="005F2674">
        <w:rPr>
          <w:spacing w:val="-2"/>
          <w:lang w:val="it-IT"/>
        </w:rPr>
        <w:t xml:space="preserve">nhiệm vụ về đổi mới sáng tạo, chuyển đổi số trong lĩnh vực văn hóa; </w:t>
      </w:r>
    </w:p>
    <w:p w14:paraId="1112B573" w14:textId="2F418134" w:rsidR="00B06852" w:rsidRPr="005F2674" w:rsidRDefault="00B06852">
      <w:pPr>
        <w:spacing w:before="120" w:after="120"/>
        <w:ind w:firstLine="680"/>
        <w:jc w:val="both"/>
        <w:rPr>
          <w:lang w:val="it-IT"/>
        </w:rPr>
      </w:pPr>
      <w:r w:rsidRPr="005F2674">
        <w:rPr>
          <w:lang w:val="it-IT"/>
        </w:rPr>
        <w:t>(</w:t>
      </w:r>
      <w:r w:rsidR="003D7772" w:rsidRPr="005F2674">
        <w:rPr>
          <w:lang w:val="it-IT"/>
        </w:rPr>
        <w:t>4</w:t>
      </w:r>
      <w:r w:rsidRPr="005F2674">
        <w:rPr>
          <w:lang w:val="it-IT"/>
        </w:rPr>
        <w:t xml:space="preserve">) </w:t>
      </w:r>
      <w:r w:rsidR="003D7772" w:rsidRPr="005F2674">
        <w:rPr>
          <w:lang w:val="it-IT"/>
        </w:rPr>
        <w:t>H</w:t>
      </w:r>
      <w:r w:rsidRPr="005F2674">
        <w:rPr>
          <w:lang w:val="it-IT"/>
        </w:rPr>
        <w:t xml:space="preserve">ỗ trợ các </w:t>
      </w:r>
      <w:r w:rsidR="00073D50" w:rsidRPr="005F2674">
        <w:rPr>
          <w:lang w:val="it-IT"/>
        </w:rPr>
        <w:t>địa phương</w:t>
      </w:r>
      <w:r w:rsidRPr="005F2674">
        <w:rPr>
          <w:lang w:val="it-IT"/>
        </w:rPr>
        <w:t xml:space="preserve"> có điều kiện phát triển kinh tế - xã hội khó khăn</w:t>
      </w:r>
      <w:r w:rsidR="002D1733" w:rsidRPr="005F2674">
        <w:rPr>
          <w:lang w:val="it-IT"/>
        </w:rPr>
        <w:t>;</w:t>
      </w:r>
    </w:p>
    <w:p w14:paraId="5B64ED49" w14:textId="76D28F59" w:rsidR="004862C3" w:rsidRPr="005F2674" w:rsidRDefault="005619EA">
      <w:pPr>
        <w:spacing w:before="120" w:after="120"/>
        <w:ind w:firstLine="680"/>
        <w:jc w:val="both"/>
        <w:rPr>
          <w:lang w:val="it-IT"/>
        </w:rPr>
      </w:pPr>
      <w:r w:rsidRPr="005F2674">
        <w:rPr>
          <w:lang w:val="it-IT"/>
        </w:rPr>
        <w:t>b</w:t>
      </w:r>
      <w:r w:rsidR="004862C3" w:rsidRPr="005F2674">
        <w:rPr>
          <w:lang w:val="it-IT"/>
        </w:rPr>
        <w:t xml:space="preserve">) </w:t>
      </w:r>
      <w:r w:rsidRPr="005F2674">
        <w:rPr>
          <w:lang w:val="it-IT"/>
        </w:rPr>
        <w:t>B</w:t>
      </w:r>
      <w:r w:rsidR="004862C3" w:rsidRPr="005F2674">
        <w:rPr>
          <w:lang w:val="it-IT"/>
        </w:rPr>
        <w:t>ảo đảm quản lý tập trung, thống nhất về mục tiêu, cơ chế, chính sách; thực hiện phân cấp trong quản lý đầu tư theo quy định của pháp luật, tạo quyền chủ động cho các cấp chính quyền địa phương</w:t>
      </w:r>
      <w:r w:rsidR="002D1733" w:rsidRPr="005F2674">
        <w:rPr>
          <w:lang w:val="it-IT"/>
        </w:rPr>
        <w:t>;</w:t>
      </w:r>
    </w:p>
    <w:p w14:paraId="49EFFF75" w14:textId="3580F911" w:rsidR="004862C3" w:rsidRPr="005F2674" w:rsidRDefault="005619EA">
      <w:pPr>
        <w:spacing w:before="120" w:after="120"/>
        <w:ind w:firstLine="680"/>
        <w:jc w:val="both"/>
        <w:rPr>
          <w:lang w:val="it-IT"/>
        </w:rPr>
      </w:pPr>
      <w:r w:rsidRPr="005F2674">
        <w:rPr>
          <w:lang w:val="it-IT"/>
        </w:rPr>
        <w:t>c</w:t>
      </w:r>
      <w:r w:rsidR="004862C3" w:rsidRPr="005F2674">
        <w:rPr>
          <w:lang w:val="it-IT"/>
        </w:rPr>
        <w:t xml:space="preserve">) Các dự án thuộc Chương trình sử dụng nguồn vốn đầu tư phát triển </w:t>
      </w:r>
      <w:r w:rsidR="00182DB2" w:rsidRPr="005F2674">
        <w:rPr>
          <w:lang w:val="it-IT"/>
        </w:rPr>
        <w:t xml:space="preserve">từ </w:t>
      </w:r>
      <w:r w:rsidR="004862C3" w:rsidRPr="005F2674">
        <w:rPr>
          <w:lang w:val="it-IT"/>
        </w:rPr>
        <w:t xml:space="preserve">ngân sách </w:t>
      </w:r>
      <w:r w:rsidR="00073D50" w:rsidRPr="005F2674">
        <w:rPr>
          <w:lang w:val="it-IT"/>
        </w:rPr>
        <w:t xml:space="preserve">trung </w:t>
      </w:r>
      <w:r w:rsidR="004862C3" w:rsidRPr="005F2674">
        <w:rPr>
          <w:lang w:val="it-IT"/>
        </w:rPr>
        <w:t xml:space="preserve">ương được lập, thẩm định và trình cơ quan có thẩm quyền phê duyệt </w:t>
      </w:r>
      <w:r w:rsidR="002D1733" w:rsidRPr="005F2674">
        <w:rPr>
          <w:lang w:val="it-IT"/>
        </w:rPr>
        <w:t xml:space="preserve">chủ trương </w:t>
      </w:r>
      <w:r w:rsidR="004862C3" w:rsidRPr="005F2674">
        <w:rPr>
          <w:lang w:val="it-IT"/>
        </w:rPr>
        <w:t xml:space="preserve">đầu tư theo quy định của Luật </w:t>
      </w:r>
      <w:r w:rsidR="00073D50" w:rsidRPr="005F2674">
        <w:rPr>
          <w:lang w:val="it-IT"/>
        </w:rPr>
        <w:t xml:space="preserve">Đầu </w:t>
      </w:r>
      <w:r w:rsidR="004862C3" w:rsidRPr="005F2674">
        <w:rPr>
          <w:lang w:val="it-IT"/>
        </w:rPr>
        <w:t xml:space="preserve">tư công hoặc thực hiện theo cơ chế </w:t>
      </w:r>
      <w:r w:rsidR="00793B3E" w:rsidRPr="005F2674">
        <w:rPr>
          <w:lang w:val="it-IT"/>
        </w:rPr>
        <w:t>rút gọn</w:t>
      </w:r>
      <w:r w:rsidR="004862C3" w:rsidRPr="005F2674">
        <w:rPr>
          <w:lang w:val="it-IT"/>
        </w:rPr>
        <w:t xml:space="preserve"> được Chính phủ ban hành </w:t>
      </w:r>
      <w:r w:rsidR="00182DB2" w:rsidRPr="005F2674">
        <w:rPr>
          <w:lang w:val="it-IT"/>
        </w:rPr>
        <w:t>đối với</w:t>
      </w:r>
      <w:r w:rsidR="004862C3" w:rsidRPr="005F2674">
        <w:rPr>
          <w:lang w:val="it-IT"/>
        </w:rPr>
        <w:t xml:space="preserve"> dự án đầu tư xây dựng quy mô nhỏ, kỹ thuật không phức tạp và </w:t>
      </w:r>
      <w:r w:rsidR="00783A47" w:rsidRPr="005F2674">
        <w:rPr>
          <w:lang w:val="it-IT"/>
        </w:rPr>
        <w:t xml:space="preserve">theo </w:t>
      </w:r>
      <w:r w:rsidR="003D7772" w:rsidRPr="005F2674">
        <w:rPr>
          <w:lang w:val="it-IT"/>
        </w:rPr>
        <w:t>quy định của</w:t>
      </w:r>
      <w:r w:rsidR="004862C3" w:rsidRPr="005F2674">
        <w:rPr>
          <w:lang w:val="it-IT"/>
        </w:rPr>
        <w:t xml:space="preserve"> pháp luật</w:t>
      </w:r>
      <w:r w:rsidR="002D1733" w:rsidRPr="005F2674">
        <w:rPr>
          <w:lang w:val="it-IT"/>
        </w:rPr>
        <w:t>;</w:t>
      </w:r>
    </w:p>
    <w:p w14:paraId="04D9C675" w14:textId="00A9B7B6" w:rsidR="008532D9" w:rsidRPr="005F2674" w:rsidRDefault="005619EA">
      <w:pPr>
        <w:spacing w:before="120" w:after="120"/>
        <w:ind w:firstLine="680"/>
        <w:jc w:val="both"/>
        <w:rPr>
          <w:lang w:val="it-IT"/>
        </w:rPr>
      </w:pPr>
      <w:r w:rsidRPr="005F2674">
        <w:rPr>
          <w:lang w:val="it-IT"/>
        </w:rPr>
        <w:t>d</w:t>
      </w:r>
      <w:r w:rsidR="004862C3" w:rsidRPr="005F2674">
        <w:rPr>
          <w:lang w:val="it-IT"/>
        </w:rPr>
        <w:t xml:space="preserve">) </w:t>
      </w:r>
      <w:r w:rsidR="005515CE" w:rsidRPr="005F2674">
        <w:rPr>
          <w:lang w:val="it-IT"/>
        </w:rPr>
        <w:t>Nguyên tắc</w:t>
      </w:r>
      <w:r w:rsidR="004862C3" w:rsidRPr="005F2674">
        <w:rPr>
          <w:lang w:val="it-IT"/>
        </w:rPr>
        <w:t xml:space="preserve"> hỗ trợ </w:t>
      </w:r>
      <w:r w:rsidR="005515CE" w:rsidRPr="005F2674">
        <w:rPr>
          <w:lang w:val="it-IT"/>
        </w:rPr>
        <w:t xml:space="preserve">của </w:t>
      </w:r>
      <w:r w:rsidR="004862C3" w:rsidRPr="005F2674">
        <w:rPr>
          <w:lang w:val="it-IT"/>
        </w:rPr>
        <w:t xml:space="preserve">ngân sách </w:t>
      </w:r>
      <w:r w:rsidR="00783A47" w:rsidRPr="005F2674">
        <w:rPr>
          <w:lang w:val="it-IT"/>
        </w:rPr>
        <w:t>t</w:t>
      </w:r>
      <w:r w:rsidR="004862C3" w:rsidRPr="005F2674">
        <w:rPr>
          <w:lang w:val="it-IT"/>
        </w:rPr>
        <w:t xml:space="preserve">rung ương cho ngân sách địa phương thực hiện Chương trình: </w:t>
      </w:r>
    </w:p>
    <w:p w14:paraId="17280199" w14:textId="4298E0F6" w:rsidR="004862C3" w:rsidRPr="005F2674" w:rsidRDefault="008532D9" w:rsidP="00E411E7">
      <w:pPr>
        <w:spacing w:before="120" w:after="120"/>
        <w:ind w:firstLine="680"/>
        <w:jc w:val="both"/>
        <w:rPr>
          <w:lang w:val="it-IT"/>
        </w:rPr>
      </w:pPr>
      <w:r w:rsidRPr="005F2674">
        <w:rPr>
          <w:lang w:val="it-IT"/>
        </w:rPr>
        <w:t xml:space="preserve">- </w:t>
      </w:r>
      <w:r w:rsidR="004862C3" w:rsidRPr="005F2674">
        <w:rPr>
          <w:lang w:val="it-IT"/>
        </w:rPr>
        <w:t xml:space="preserve">Ngân sách </w:t>
      </w:r>
      <w:r w:rsidR="005515CE" w:rsidRPr="005F2674">
        <w:rPr>
          <w:lang w:val="it-IT"/>
        </w:rPr>
        <w:t xml:space="preserve">trung </w:t>
      </w:r>
      <w:r w:rsidR="004862C3" w:rsidRPr="005F2674">
        <w:rPr>
          <w:lang w:val="it-IT"/>
        </w:rPr>
        <w:t xml:space="preserve">ương ưu tiên hỗ trợ các </w:t>
      </w:r>
      <w:r w:rsidR="004C08E3" w:rsidRPr="005F2674">
        <w:rPr>
          <w:lang w:val="it-IT"/>
        </w:rPr>
        <w:t>địa phương</w:t>
      </w:r>
      <w:r w:rsidR="004862C3" w:rsidRPr="005F2674">
        <w:rPr>
          <w:lang w:val="it-IT"/>
        </w:rPr>
        <w:t xml:space="preserve"> nhận bổ sung cân đối từ ngân sách </w:t>
      </w:r>
      <w:r w:rsidR="005515CE" w:rsidRPr="005F2674">
        <w:rPr>
          <w:lang w:val="it-IT"/>
        </w:rPr>
        <w:t xml:space="preserve">trung </w:t>
      </w:r>
      <w:r w:rsidR="004862C3" w:rsidRPr="005F2674">
        <w:rPr>
          <w:lang w:val="it-IT"/>
        </w:rPr>
        <w:t>ương, đặc biệt</w:t>
      </w:r>
      <w:r w:rsidR="001C4050" w:rsidRPr="005F2674">
        <w:rPr>
          <w:lang w:val="it-IT"/>
        </w:rPr>
        <w:t xml:space="preserve"> là</w:t>
      </w:r>
      <w:r w:rsidR="004862C3" w:rsidRPr="005F2674">
        <w:rPr>
          <w:lang w:val="it-IT"/>
        </w:rPr>
        <w:t xml:space="preserve"> các </w:t>
      </w:r>
      <w:r w:rsidR="004C08E3" w:rsidRPr="005F2674">
        <w:rPr>
          <w:lang w:val="it-IT"/>
        </w:rPr>
        <w:t>địa phương</w:t>
      </w:r>
      <w:r w:rsidR="004862C3" w:rsidRPr="005F2674">
        <w:rPr>
          <w:lang w:val="it-IT"/>
        </w:rPr>
        <w:t xml:space="preserve"> miền núi phía Bắc, Tây Nguyên, các </w:t>
      </w:r>
      <w:r w:rsidR="004C08E3" w:rsidRPr="005F2674">
        <w:rPr>
          <w:lang w:val="it-IT"/>
        </w:rPr>
        <w:t xml:space="preserve">địa phương </w:t>
      </w:r>
      <w:r w:rsidR="004862C3" w:rsidRPr="005F2674">
        <w:rPr>
          <w:lang w:val="it-IT"/>
        </w:rPr>
        <w:t xml:space="preserve">nhận bổ sung cân đối từ ngân sách </w:t>
      </w:r>
      <w:r w:rsidR="005515CE" w:rsidRPr="005F2674">
        <w:rPr>
          <w:lang w:val="it-IT"/>
        </w:rPr>
        <w:t xml:space="preserve">trung </w:t>
      </w:r>
      <w:r w:rsidR="004862C3" w:rsidRPr="005F2674">
        <w:rPr>
          <w:lang w:val="it-IT"/>
        </w:rPr>
        <w:t>ương từ 60% trở lên</w:t>
      </w:r>
      <w:r w:rsidR="002D1733" w:rsidRPr="005F2674">
        <w:rPr>
          <w:lang w:val="it-IT"/>
        </w:rPr>
        <w:t>;</w:t>
      </w:r>
      <w:r w:rsidR="004862C3" w:rsidRPr="005F2674">
        <w:rPr>
          <w:lang w:val="it-IT"/>
        </w:rPr>
        <w:t xml:space="preserve"> </w:t>
      </w:r>
    </w:p>
    <w:p w14:paraId="74D2191B" w14:textId="7DFB21FE" w:rsidR="004862C3" w:rsidRPr="005F2674" w:rsidRDefault="004862C3" w:rsidP="00E411E7">
      <w:pPr>
        <w:spacing w:before="120" w:after="120"/>
        <w:ind w:firstLine="680"/>
        <w:jc w:val="both"/>
        <w:rPr>
          <w:lang w:val="it-IT"/>
        </w:rPr>
      </w:pPr>
      <w:r w:rsidRPr="005F2674">
        <w:rPr>
          <w:lang w:val="it-IT"/>
        </w:rPr>
        <w:t xml:space="preserve">- Đối với các địa phương có điều tiết về </w:t>
      </w:r>
      <w:r w:rsidR="00783A47" w:rsidRPr="005F2674">
        <w:rPr>
          <w:lang w:val="it-IT"/>
        </w:rPr>
        <w:t>ngân sách trung ương</w:t>
      </w:r>
      <w:r w:rsidRPr="005F2674">
        <w:rPr>
          <w:lang w:val="it-IT"/>
        </w:rPr>
        <w:t xml:space="preserve">, chỉ hỗ trợ vốn từ </w:t>
      </w:r>
      <w:r w:rsidR="00783A47" w:rsidRPr="005F2674">
        <w:rPr>
          <w:lang w:val="it-IT"/>
        </w:rPr>
        <w:t xml:space="preserve">ngân sách trung ương </w:t>
      </w:r>
      <w:r w:rsidRPr="005F2674">
        <w:rPr>
          <w:lang w:val="it-IT"/>
        </w:rPr>
        <w:t>cho một số nhiệm vụ cụ thể theo nguyên tắc, tiêu chí được Thủ tướng Chính phủ ban hành</w:t>
      </w:r>
      <w:r w:rsidR="002D1733" w:rsidRPr="005F2674">
        <w:rPr>
          <w:lang w:val="it-IT"/>
        </w:rPr>
        <w:t>;</w:t>
      </w:r>
    </w:p>
    <w:p w14:paraId="3B1A086F" w14:textId="2FDFDF10" w:rsidR="004862C3" w:rsidRPr="005F2674" w:rsidRDefault="004862C3" w:rsidP="00E411E7">
      <w:pPr>
        <w:spacing w:before="120" w:after="120"/>
        <w:ind w:firstLine="680"/>
        <w:jc w:val="both"/>
        <w:rPr>
          <w:lang w:val="it-IT"/>
        </w:rPr>
      </w:pPr>
      <w:r w:rsidRPr="005F2674">
        <w:rPr>
          <w:lang w:val="it-IT"/>
        </w:rPr>
        <w:t xml:space="preserve">- Nguồn vốn ngân sách </w:t>
      </w:r>
      <w:r w:rsidR="00783A47" w:rsidRPr="005F2674">
        <w:rPr>
          <w:lang w:val="it-IT"/>
        </w:rPr>
        <w:t xml:space="preserve">trung </w:t>
      </w:r>
      <w:r w:rsidRPr="005F2674">
        <w:rPr>
          <w:lang w:val="it-IT"/>
        </w:rPr>
        <w:t xml:space="preserve">ương phân bổ cho các địa phương, cùng với nguồn vốn ngân sách địa phương </w:t>
      </w:r>
      <w:r w:rsidR="008532D9" w:rsidRPr="005F2674">
        <w:rPr>
          <w:lang w:val="it-IT"/>
        </w:rPr>
        <w:t xml:space="preserve">hỗ trợ </w:t>
      </w:r>
      <w:r w:rsidRPr="005F2674">
        <w:rPr>
          <w:lang w:val="it-IT"/>
        </w:rPr>
        <w:t xml:space="preserve">thực hiện các mục tiêu, nhiệm vụ, dự án được cấp có thẩm quyền phê duyệt; bảo đảm tính công bằng, công khai, minh bạch và theo quy định </w:t>
      </w:r>
      <w:r w:rsidR="003D7772" w:rsidRPr="005F2674">
        <w:rPr>
          <w:lang w:val="it-IT"/>
        </w:rPr>
        <w:t xml:space="preserve">của </w:t>
      </w:r>
      <w:r w:rsidRPr="005F2674">
        <w:rPr>
          <w:lang w:val="it-IT"/>
        </w:rPr>
        <w:t>pháp luậ</w:t>
      </w:r>
      <w:r w:rsidR="003D7772" w:rsidRPr="005F2674">
        <w:rPr>
          <w:lang w:val="it-IT"/>
        </w:rPr>
        <w:t>t</w:t>
      </w:r>
      <w:r w:rsidR="002D1733" w:rsidRPr="005F2674">
        <w:rPr>
          <w:lang w:val="it-IT"/>
        </w:rPr>
        <w:t>;</w:t>
      </w:r>
    </w:p>
    <w:p w14:paraId="0ED2570C" w14:textId="6FA22709" w:rsidR="002D1733" w:rsidRPr="005F2674" w:rsidRDefault="005619EA" w:rsidP="00E411E7">
      <w:pPr>
        <w:spacing w:before="120" w:after="120"/>
        <w:ind w:firstLine="680"/>
        <w:jc w:val="both"/>
        <w:rPr>
          <w:lang w:val="it-IT"/>
        </w:rPr>
      </w:pPr>
      <w:r w:rsidRPr="005F2674">
        <w:rPr>
          <w:lang w:val="it-IT"/>
        </w:rPr>
        <w:t>đ</w:t>
      </w:r>
      <w:r w:rsidR="004862C3" w:rsidRPr="005F2674">
        <w:rPr>
          <w:lang w:val="it-IT"/>
        </w:rPr>
        <w:t xml:space="preserve">) Căn cứ tổng mức vốn ngân sách </w:t>
      </w:r>
      <w:r w:rsidR="00783A47" w:rsidRPr="005F2674">
        <w:rPr>
          <w:lang w:val="it-IT"/>
        </w:rPr>
        <w:t xml:space="preserve">trung </w:t>
      </w:r>
      <w:r w:rsidR="004862C3" w:rsidRPr="005F2674">
        <w:rPr>
          <w:lang w:val="it-IT"/>
        </w:rPr>
        <w:t>ương hỗ trợ</w:t>
      </w:r>
      <w:r w:rsidR="001030D0" w:rsidRPr="005F2674">
        <w:rPr>
          <w:lang w:val="it-IT"/>
        </w:rPr>
        <w:t xml:space="preserve"> (bao gồm vốn đầu tư phát triển và vốn </w:t>
      </w:r>
      <w:r w:rsidR="003C2D2C" w:rsidRPr="005F2674">
        <w:rPr>
          <w:lang w:val="it-IT"/>
        </w:rPr>
        <w:t>sự nghiệp</w:t>
      </w:r>
      <w:r w:rsidR="001030D0" w:rsidRPr="005F2674">
        <w:rPr>
          <w:lang w:val="it-IT"/>
        </w:rPr>
        <w:t>)</w:t>
      </w:r>
      <w:r w:rsidR="003D7772" w:rsidRPr="005F2674">
        <w:rPr>
          <w:lang w:val="it-IT"/>
        </w:rPr>
        <w:t xml:space="preserve"> và</w:t>
      </w:r>
      <w:r w:rsidR="004862C3" w:rsidRPr="005F2674">
        <w:rPr>
          <w:lang w:val="it-IT"/>
        </w:rPr>
        <w:t xml:space="preserve"> nguồn vốn ngân sách địa phương, Hội đồng nhân dân tỉnh</w:t>
      </w:r>
      <w:r w:rsidR="00026613" w:rsidRPr="005F2674">
        <w:rPr>
          <w:lang w:val="it-IT"/>
        </w:rPr>
        <w:t>, thành phố trực thuộc trung ương</w:t>
      </w:r>
      <w:r w:rsidR="004862C3" w:rsidRPr="005F2674">
        <w:rPr>
          <w:lang w:val="it-IT"/>
        </w:rPr>
        <w:t xml:space="preserve"> quyết định phân bổ, bảo đảm đồng bộ, không chồng chéo, không trùng lặp về phạm vi, đối tượng, nội dung hoạt động với các </w:t>
      </w:r>
      <w:r w:rsidR="003D7772" w:rsidRPr="005F2674">
        <w:rPr>
          <w:lang w:val="it-IT"/>
        </w:rPr>
        <w:t>c</w:t>
      </w:r>
      <w:r w:rsidR="004862C3" w:rsidRPr="005F2674">
        <w:rPr>
          <w:lang w:val="it-IT"/>
        </w:rPr>
        <w:t xml:space="preserve">hương trình </w:t>
      </w:r>
      <w:r w:rsidR="00783A47" w:rsidRPr="005F2674">
        <w:rPr>
          <w:lang w:val="it-IT"/>
        </w:rPr>
        <w:t xml:space="preserve">mục tiêu quốc gia </w:t>
      </w:r>
      <w:r w:rsidR="004862C3" w:rsidRPr="005F2674">
        <w:rPr>
          <w:lang w:val="it-IT"/>
        </w:rPr>
        <w:t xml:space="preserve">khác. </w:t>
      </w:r>
    </w:p>
    <w:p w14:paraId="6786669B" w14:textId="414441E8" w:rsidR="000B6B7C" w:rsidRPr="005F2674" w:rsidRDefault="00C458C1" w:rsidP="00E411E7">
      <w:pPr>
        <w:spacing w:before="120" w:after="120"/>
        <w:ind w:firstLine="680"/>
        <w:jc w:val="both"/>
        <w:rPr>
          <w:lang w:val="it-IT"/>
        </w:rPr>
      </w:pPr>
      <w:r w:rsidRPr="005F2674">
        <w:rPr>
          <w:lang w:val="it-IT"/>
        </w:rPr>
        <w:t xml:space="preserve">5. </w:t>
      </w:r>
      <w:r w:rsidR="005216EC" w:rsidRPr="005F2674">
        <w:rPr>
          <w:lang w:val="it-IT"/>
        </w:rPr>
        <w:t>Tập trung nguồn lực của Chương trình để giải quyết các</w:t>
      </w:r>
      <w:r w:rsidRPr="005F2674">
        <w:rPr>
          <w:lang w:val="it-IT"/>
        </w:rPr>
        <w:t xml:space="preserve"> </w:t>
      </w:r>
      <w:r w:rsidR="005216EC" w:rsidRPr="005F2674">
        <w:rPr>
          <w:lang w:val="it-IT"/>
        </w:rPr>
        <w:t>vấn đề cấp thiết sau</w:t>
      </w:r>
      <w:r w:rsidR="002D1733" w:rsidRPr="005F2674">
        <w:rPr>
          <w:lang w:val="it-IT"/>
        </w:rPr>
        <w:t xml:space="preserve"> đây</w:t>
      </w:r>
      <w:r w:rsidRPr="005F2674">
        <w:rPr>
          <w:lang w:val="it-IT"/>
        </w:rPr>
        <w:t>:</w:t>
      </w:r>
      <w:r w:rsidR="005216EC" w:rsidRPr="005F2674">
        <w:rPr>
          <w:lang w:val="it-IT"/>
        </w:rPr>
        <w:t xml:space="preserve"> </w:t>
      </w:r>
    </w:p>
    <w:p w14:paraId="287338D4" w14:textId="77777777" w:rsidR="000B6B7C" w:rsidRPr="005F2674" w:rsidRDefault="000B6B7C" w:rsidP="00E411E7">
      <w:pPr>
        <w:spacing w:before="120" w:after="120"/>
        <w:ind w:firstLine="680"/>
        <w:jc w:val="both"/>
        <w:rPr>
          <w:lang w:val="it-IT"/>
        </w:rPr>
      </w:pPr>
      <w:r w:rsidRPr="005F2674">
        <w:rPr>
          <w:lang w:val="it-IT"/>
        </w:rPr>
        <w:t>- P</w:t>
      </w:r>
      <w:r w:rsidR="00C458C1" w:rsidRPr="005F2674">
        <w:rPr>
          <w:lang w:val="it-IT"/>
        </w:rPr>
        <w:t>hát triển con người Việt Nam có nhân cách, lối sống tốt đẹp</w:t>
      </w:r>
      <w:r w:rsidR="005216EC" w:rsidRPr="005F2674">
        <w:rPr>
          <w:lang w:val="it-IT"/>
        </w:rPr>
        <w:t>;</w:t>
      </w:r>
    </w:p>
    <w:p w14:paraId="3F64AA38" w14:textId="77777777" w:rsidR="000B6B7C" w:rsidRPr="005F2674" w:rsidRDefault="000B6B7C" w:rsidP="00E411E7">
      <w:pPr>
        <w:spacing w:before="120" w:after="120"/>
        <w:ind w:firstLine="680"/>
        <w:jc w:val="both"/>
        <w:rPr>
          <w:lang w:val="it-IT"/>
        </w:rPr>
      </w:pPr>
      <w:r w:rsidRPr="005F2674">
        <w:rPr>
          <w:lang w:val="it-IT"/>
        </w:rPr>
        <w:t>-</w:t>
      </w:r>
      <w:r w:rsidR="005216EC" w:rsidRPr="005F2674">
        <w:rPr>
          <w:lang w:val="it-IT"/>
        </w:rPr>
        <w:t xml:space="preserve"> </w:t>
      </w:r>
      <w:r w:rsidRPr="005F2674">
        <w:rPr>
          <w:lang w:val="it-IT"/>
        </w:rPr>
        <w:t>X</w:t>
      </w:r>
      <w:r w:rsidR="00C458C1" w:rsidRPr="005F2674">
        <w:rPr>
          <w:lang w:val="it-IT"/>
        </w:rPr>
        <w:t>ây dựng môi trường văn hóa lành mạnh, văn minh</w:t>
      </w:r>
      <w:r w:rsidR="005216EC" w:rsidRPr="005F2674">
        <w:rPr>
          <w:lang w:val="it-IT"/>
        </w:rPr>
        <w:t>,</w:t>
      </w:r>
      <w:r w:rsidR="00C458C1" w:rsidRPr="005F2674">
        <w:rPr>
          <w:lang w:val="it-IT"/>
        </w:rPr>
        <w:t xml:space="preserve"> phát triển hệ thống hạ tầng, cảnh quan, thiết chế văn hóa đồng bộ, hiệu quả</w:t>
      </w:r>
      <w:r w:rsidR="005216EC" w:rsidRPr="005F2674">
        <w:rPr>
          <w:lang w:val="it-IT"/>
        </w:rPr>
        <w:t xml:space="preserve">; </w:t>
      </w:r>
    </w:p>
    <w:p w14:paraId="6F42ACB6" w14:textId="5E9E85B2" w:rsidR="003D5C91" w:rsidRPr="005F2674" w:rsidRDefault="000B6B7C" w:rsidP="00E411E7">
      <w:pPr>
        <w:spacing w:before="120" w:after="120"/>
        <w:ind w:firstLine="680"/>
        <w:jc w:val="both"/>
        <w:rPr>
          <w:lang w:val="it-IT"/>
        </w:rPr>
      </w:pPr>
      <w:r w:rsidRPr="005F2674">
        <w:rPr>
          <w:lang w:val="it-IT"/>
        </w:rPr>
        <w:lastRenderedPageBreak/>
        <w:t>- N</w:t>
      </w:r>
      <w:r w:rsidR="00C458C1" w:rsidRPr="005F2674">
        <w:rPr>
          <w:lang w:val="it-IT"/>
        </w:rPr>
        <w:t>âng cao hiệu quả thông tin tuyên truyền và giáo dục văn hóa</w:t>
      </w:r>
      <w:r w:rsidR="001E61C6" w:rsidRPr="005F2674">
        <w:rPr>
          <w:lang w:val="it-IT"/>
        </w:rPr>
        <w:t>;</w:t>
      </w:r>
    </w:p>
    <w:p w14:paraId="0A06DCB2" w14:textId="3AC08466" w:rsidR="000B6B7C" w:rsidRPr="005F2674" w:rsidRDefault="003D5C91" w:rsidP="00E411E7">
      <w:pPr>
        <w:spacing w:before="120" w:after="120"/>
        <w:ind w:firstLine="680"/>
        <w:jc w:val="both"/>
        <w:rPr>
          <w:lang w:val="it-IT"/>
        </w:rPr>
      </w:pPr>
      <w:r w:rsidRPr="005F2674">
        <w:rPr>
          <w:lang w:val="it-IT"/>
        </w:rPr>
        <w:t>- B</w:t>
      </w:r>
      <w:r w:rsidR="00C458C1" w:rsidRPr="005F2674">
        <w:rPr>
          <w:lang w:val="it-IT"/>
        </w:rPr>
        <w:t>ảo tồn, phát huy giá trị di sản văn hóa dân tộc</w:t>
      </w:r>
      <w:r w:rsidR="005216EC" w:rsidRPr="005F2674">
        <w:rPr>
          <w:lang w:val="it-IT"/>
        </w:rPr>
        <w:t xml:space="preserve">; </w:t>
      </w:r>
    </w:p>
    <w:p w14:paraId="2CB8B705" w14:textId="77777777" w:rsidR="000B6B7C" w:rsidRPr="005F2674" w:rsidRDefault="000B6B7C" w:rsidP="00E411E7">
      <w:pPr>
        <w:spacing w:before="120" w:after="120"/>
        <w:ind w:firstLine="680"/>
        <w:jc w:val="both"/>
        <w:rPr>
          <w:lang w:val="it-IT"/>
        </w:rPr>
      </w:pPr>
      <w:r w:rsidRPr="005F2674">
        <w:rPr>
          <w:lang w:val="it-IT"/>
        </w:rPr>
        <w:t>- T</w:t>
      </w:r>
      <w:r w:rsidR="00C458C1" w:rsidRPr="005F2674">
        <w:rPr>
          <w:lang w:val="it-IT"/>
        </w:rPr>
        <w:t>húc đẩy</w:t>
      </w:r>
      <w:r w:rsidR="005216EC" w:rsidRPr="005F2674">
        <w:rPr>
          <w:lang w:val="it-IT"/>
        </w:rPr>
        <w:t xml:space="preserve"> phát triển văn học, nghệ thuật; </w:t>
      </w:r>
    </w:p>
    <w:p w14:paraId="67E67DCF" w14:textId="66DE80D0" w:rsidR="003D5C91" w:rsidRPr="005F2674" w:rsidRDefault="000B6B7C" w:rsidP="00E411E7">
      <w:pPr>
        <w:spacing w:before="120" w:after="120"/>
        <w:ind w:firstLine="680"/>
        <w:jc w:val="both"/>
        <w:rPr>
          <w:lang w:val="it-IT"/>
        </w:rPr>
      </w:pPr>
      <w:r w:rsidRPr="005F2674">
        <w:rPr>
          <w:lang w:val="it-IT"/>
        </w:rPr>
        <w:t>- P</w:t>
      </w:r>
      <w:r w:rsidR="00C458C1" w:rsidRPr="005F2674">
        <w:rPr>
          <w:lang w:val="it-IT"/>
        </w:rPr>
        <w:t xml:space="preserve">hát triển </w:t>
      </w:r>
      <w:r w:rsidR="005216EC" w:rsidRPr="005F2674">
        <w:rPr>
          <w:lang w:val="it-IT"/>
        </w:rPr>
        <w:t>các ngành công nghiệp văn hóa</w:t>
      </w:r>
      <w:r w:rsidR="001E61C6" w:rsidRPr="005F2674">
        <w:rPr>
          <w:lang w:val="it-IT"/>
        </w:rPr>
        <w:t>;</w:t>
      </w:r>
      <w:r w:rsidR="005216EC" w:rsidRPr="005F2674">
        <w:rPr>
          <w:lang w:val="it-IT"/>
        </w:rPr>
        <w:t xml:space="preserve"> </w:t>
      </w:r>
    </w:p>
    <w:p w14:paraId="14871948" w14:textId="06A407E9" w:rsidR="000B6B7C" w:rsidRPr="005F2674" w:rsidRDefault="003D5C91" w:rsidP="00E411E7">
      <w:pPr>
        <w:spacing w:before="120" w:after="120"/>
        <w:ind w:firstLine="680"/>
        <w:jc w:val="both"/>
        <w:rPr>
          <w:lang w:val="it-IT"/>
        </w:rPr>
      </w:pPr>
      <w:r w:rsidRPr="005F2674">
        <w:rPr>
          <w:lang w:val="it-IT"/>
        </w:rPr>
        <w:t>- Đ</w:t>
      </w:r>
      <w:r w:rsidR="00C458C1" w:rsidRPr="005F2674">
        <w:rPr>
          <w:lang w:val="it-IT"/>
        </w:rPr>
        <w:t>ẩy mạnh chuyển đổi số và ứng dụng thành tựu khoa học và c</w:t>
      </w:r>
      <w:r w:rsidR="005216EC" w:rsidRPr="005F2674">
        <w:rPr>
          <w:lang w:val="it-IT"/>
        </w:rPr>
        <w:t xml:space="preserve">ông nghệ trong lĩnh vực văn hóa; </w:t>
      </w:r>
    </w:p>
    <w:p w14:paraId="49360792" w14:textId="77777777" w:rsidR="000B6B7C" w:rsidRPr="005F2674" w:rsidRDefault="000B6B7C" w:rsidP="00E411E7">
      <w:pPr>
        <w:spacing w:before="120" w:after="120"/>
        <w:ind w:firstLine="680"/>
        <w:jc w:val="both"/>
        <w:rPr>
          <w:lang w:val="it-IT"/>
        </w:rPr>
      </w:pPr>
      <w:r w:rsidRPr="005F2674">
        <w:rPr>
          <w:lang w:val="it-IT"/>
        </w:rPr>
        <w:t>- P</w:t>
      </w:r>
      <w:r w:rsidR="00C458C1" w:rsidRPr="005F2674">
        <w:rPr>
          <w:lang w:val="it-IT"/>
        </w:rPr>
        <w:t>hát triển nguồn nhân lực văn hóa</w:t>
      </w:r>
      <w:r w:rsidR="005216EC" w:rsidRPr="005F2674">
        <w:rPr>
          <w:lang w:val="it-IT"/>
        </w:rPr>
        <w:t xml:space="preserve">; </w:t>
      </w:r>
    </w:p>
    <w:p w14:paraId="06836295" w14:textId="5DD03ABA" w:rsidR="000B6B7C" w:rsidRPr="005F2674" w:rsidRDefault="000B6B7C" w:rsidP="00E411E7">
      <w:pPr>
        <w:spacing w:before="120" w:after="120"/>
        <w:ind w:firstLine="680"/>
        <w:jc w:val="both"/>
        <w:rPr>
          <w:lang w:val="it-IT"/>
        </w:rPr>
      </w:pPr>
      <w:r w:rsidRPr="005F2674">
        <w:rPr>
          <w:lang w:val="it-IT"/>
        </w:rPr>
        <w:t>- H</w:t>
      </w:r>
      <w:r w:rsidR="00C458C1" w:rsidRPr="005F2674">
        <w:rPr>
          <w:lang w:val="it-IT"/>
        </w:rPr>
        <w:t>ội nhập quốc tế, tiếp thu tinh hoa văn hóa nhân loại và lan tỏa giá trị văn hóa Việt Nam ra thế giới</w:t>
      </w:r>
      <w:r w:rsidR="005216EC" w:rsidRPr="005F2674">
        <w:rPr>
          <w:lang w:val="it-IT"/>
        </w:rPr>
        <w:t xml:space="preserve">; </w:t>
      </w:r>
    </w:p>
    <w:p w14:paraId="0D4DD8C4" w14:textId="62894530" w:rsidR="00C458C1" w:rsidRPr="005F2674" w:rsidRDefault="000B6B7C" w:rsidP="00E411E7">
      <w:pPr>
        <w:spacing w:before="120" w:after="120"/>
        <w:ind w:firstLine="680"/>
        <w:jc w:val="both"/>
        <w:rPr>
          <w:lang w:val="it-IT"/>
        </w:rPr>
      </w:pPr>
      <w:r w:rsidRPr="005F2674">
        <w:rPr>
          <w:lang w:val="it-IT"/>
        </w:rPr>
        <w:t xml:space="preserve">- </w:t>
      </w:r>
      <w:r w:rsidR="00CD3668" w:rsidRPr="005F2674">
        <w:rPr>
          <w:lang w:val="it-IT"/>
        </w:rPr>
        <w:t>Tăng cường công tác</w:t>
      </w:r>
      <w:r w:rsidR="00C458C1" w:rsidRPr="005F2674">
        <w:rPr>
          <w:lang w:val="it-IT"/>
        </w:rPr>
        <w:t xml:space="preserve"> giám sát, đánh giá</w:t>
      </w:r>
      <w:r w:rsidR="00CD3668" w:rsidRPr="005F2674">
        <w:rPr>
          <w:lang w:val="it-IT"/>
        </w:rPr>
        <w:t xml:space="preserve"> </w:t>
      </w:r>
      <w:r w:rsidR="00C458C1" w:rsidRPr="005F2674">
        <w:rPr>
          <w:lang w:val="it-IT"/>
        </w:rPr>
        <w:t>thực hiện Chương trình, nâng cao năng lực thực hiện Chương trình, truyền thông, tuyên truyền về Chương trình</w:t>
      </w:r>
      <w:r w:rsidR="005216EC" w:rsidRPr="005F2674">
        <w:rPr>
          <w:lang w:val="it-IT"/>
        </w:rPr>
        <w:t>.</w:t>
      </w:r>
    </w:p>
    <w:p w14:paraId="530F9622" w14:textId="1C1457E9" w:rsidR="004862C3" w:rsidRPr="005F2674" w:rsidRDefault="00C458C1" w:rsidP="00E411E7">
      <w:pPr>
        <w:spacing w:before="120" w:after="120"/>
        <w:ind w:firstLine="680"/>
        <w:jc w:val="both"/>
        <w:rPr>
          <w:lang w:val="it-IT"/>
        </w:rPr>
      </w:pPr>
      <w:r w:rsidRPr="005F2674">
        <w:rPr>
          <w:lang w:val="it-IT"/>
        </w:rPr>
        <w:t>6</w:t>
      </w:r>
      <w:r w:rsidR="004862C3" w:rsidRPr="005F2674">
        <w:rPr>
          <w:lang w:val="it-IT"/>
        </w:rPr>
        <w:t>. Giải pháp và cơ chế quản lý, điều hành Chương trình</w:t>
      </w:r>
      <w:r w:rsidR="007944C5" w:rsidRPr="005F2674">
        <w:rPr>
          <w:lang w:val="it-IT"/>
        </w:rPr>
        <w:t>:</w:t>
      </w:r>
    </w:p>
    <w:p w14:paraId="17FF8A91" w14:textId="113C88C2" w:rsidR="00B506C6" w:rsidRPr="005F2674" w:rsidRDefault="00B506C6" w:rsidP="00E411E7">
      <w:pPr>
        <w:spacing w:before="120" w:after="120"/>
        <w:ind w:firstLine="680"/>
        <w:jc w:val="both"/>
      </w:pPr>
      <w:r w:rsidRPr="005F2674">
        <w:t>a) Giải pháp huy động vốn:</w:t>
      </w:r>
    </w:p>
    <w:p w14:paraId="1131768E" w14:textId="2CEE346D" w:rsidR="0019186A" w:rsidRPr="005F2674" w:rsidRDefault="00107ED4" w:rsidP="008D4A68">
      <w:pPr>
        <w:spacing w:before="120" w:after="120"/>
        <w:ind w:firstLine="680"/>
        <w:jc w:val="both"/>
      </w:pPr>
      <w:r w:rsidRPr="005F2674">
        <w:t xml:space="preserve">- </w:t>
      </w:r>
      <w:r w:rsidR="00B506C6" w:rsidRPr="005F2674">
        <w:t>Thực hiện đồng bộ các giải pháp về huy động vốn, bảo đảm huy động đầy đủ, kịp thời theo quy định</w:t>
      </w:r>
      <w:r w:rsidR="005515CE" w:rsidRPr="005F2674">
        <w:t>.</w:t>
      </w:r>
    </w:p>
    <w:p w14:paraId="4173ABF3" w14:textId="454DFB21" w:rsidR="00B506C6" w:rsidRPr="005F2674" w:rsidRDefault="00107ED4" w:rsidP="008D4A68">
      <w:pPr>
        <w:spacing w:before="120" w:after="120"/>
        <w:ind w:firstLine="680"/>
        <w:jc w:val="both"/>
        <w:rPr>
          <w:i/>
        </w:rPr>
      </w:pPr>
      <w:r w:rsidRPr="005F2674">
        <w:t xml:space="preserve">- </w:t>
      </w:r>
      <w:r w:rsidR="0019186A" w:rsidRPr="005F2674">
        <w:t>C</w:t>
      </w:r>
      <w:r w:rsidR="00B506C6" w:rsidRPr="005F2674">
        <w:t>ác địa phương có trách nhiệm</w:t>
      </w:r>
      <w:r w:rsidR="0083102A" w:rsidRPr="005F2674">
        <w:t xml:space="preserve"> </w:t>
      </w:r>
      <w:r w:rsidR="00B506C6" w:rsidRPr="005F2674">
        <w:t>bố trí đủ vốn ngân sách địa phương</w:t>
      </w:r>
      <w:r w:rsidR="00D31C0F" w:rsidRPr="005F2674">
        <w:t>;</w:t>
      </w:r>
      <w:r w:rsidR="0019186A" w:rsidRPr="005F2674">
        <w:t xml:space="preserve"> huy động tối đa nguồn lực và các nguồn vốn hợp pháp khác </w:t>
      </w:r>
      <w:r w:rsidR="00B506C6" w:rsidRPr="005F2674">
        <w:t xml:space="preserve">để thực hiện Chương trình. </w:t>
      </w:r>
    </w:p>
    <w:p w14:paraId="0D9869DD" w14:textId="530BD6A0" w:rsidR="004862C3" w:rsidRPr="005F2674" w:rsidRDefault="00107ED4" w:rsidP="00E411E7">
      <w:pPr>
        <w:spacing w:before="120" w:after="120"/>
        <w:ind w:firstLine="680"/>
        <w:jc w:val="both"/>
      </w:pPr>
      <w:r w:rsidRPr="005F2674">
        <w:t xml:space="preserve">- </w:t>
      </w:r>
      <w:r w:rsidR="00B506C6" w:rsidRPr="005F2674">
        <w:t xml:space="preserve">Các tỉnh, thành phố </w:t>
      </w:r>
      <w:r w:rsidR="0012407B" w:rsidRPr="005F2674">
        <w:t xml:space="preserve">trực thuộc </w:t>
      </w:r>
      <w:r w:rsidR="00026613" w:rsidRPr="005F2674">
        <w:t xml:space="preserve">trung </w:t>
      </w:r>
      <w:r w:rsidR="0012407B" w:rsidRPr="005F2674">
        <w:t xml:space="preserve">ương </w:t>
      </w:r>
      <w:r w:rsidR="00B506C6" w:rsidRPr="005F2674">
        <w:t xml:space="preserve">ưu tiên bố trí nguồn vốn ngân sách nhà nước được phân bổ </w:t>
      </w:r>
      <w:r w:rsidRPr="005F2674">
        <w:t xml:space="preserve">để </w:t>
      </w:r>
      <w:r w:rsidR="00B506C6" w:rsidRPr="005F2674">
        <w:t xml:space="preserve">đầu tư cho các địa bàn </w:t>
      </w:r>
      <w:r w:rsidR="004347F6" w:rsidRPr="005F2674">
        <w:t xml:space="preserve">có điều kiện kinh tế - xã hội </w:t>
      </w:r>
      <w:r w:rsidR="00B506C6" w:rsidRPr="005F2674">
        <w:t>khó khăn</w:t>
      </w:r>
      <w:r w:rsidR="004347F6" w:rsidRPr="005F2674">
        <w:t>, đặc biệt khó khăn</w:t>
      </w:r>
      <w:r w:rsidRPr="005F2674">
        <w:t>,</w:t>
      </w:r>
      <w:r w:rsidR="00B506C6" w:rsidRPr="005F2674">
        <w:t xml:space="preserve"> góp phần thu hẹp khoảng cách về phát triển văn hóa giữa các vùng, miền, giữa nông thôn và đô thị</w:t>
      </w:r>
      <w:r w:rsidR="00B47A4D" w:rsidRPr="005F2674">
        <w:t>;</w:t>
      </w:r>
      <w:r w:rsidR="00B506C6" w:rsidRPr="005F2674">
        <w:t xml:space="preserve"> </w:t>
      </w:r>
    </w:p>
    <w:p w14:paraId="2B21FBEF" w14:textId="77777777" w:rsidR="00B506C6" w:rsidRPr="005F2674" w:rsidRDefault="00B506C6" w:rsidP="00E411E7">
      <w:pPr>
        <w:spacing w:before="120" w:after="120"/>
        <w:ind w:firstLine="680"/>
        <w:jc w:val="both"/>
      </w:pPr>
      <w:r w:rsidRPr="005F2674">
        <w:t>b) Cơ chế quản lý, điều hành Chương trình:</w:t>
      </w:r>
    </w:p>
    <w:p w14:paraId="51CABF96" w14:textId="28D70DB9" w:rsidR="00B506C6" w:rsidRPr="005F2674" w:rsidRDefault="00107ED4" w:rsidP="00E411E7">
      <w:pPr>
        <w:pStyle w:val="NormalWeb"/>
        <w:shd w:val="clear" w:color="auto" w:fill="FFFFFF"/>
        <w:spacing w:before="120" w:beforeAutospacing="0" w:after="120" w:afterAutospacing="0"/>
        <w:ind w:firstLine="680"/>
        <w:jc w:val="both"/>
        <w:rPr>
          <w:sz w:val="28"/>
          <w:szCs w:val="28"/>
        </w:rPr>
      </w:pPr>
      <w:r w:rsidRPr="005F2674">
        <w:rPr>
          <w:sz w:val="28"/>
          <w:szCs w:val="28"/>
        </w:rPr>
        <w:t xml:space="preserve">- </w:t>
      </w:r>
      <w:r w:rsidR="00B506C6" w:rsidRPr="005F2674">
        <w:rPr>
          <w:sz w:val="28"/>
          <w:szCs w:val="28"/>
        </w:rPr>
        <w:t xml:space="preserve">Thành lập Ban Chỉ đạo chung cho </w:t>
      </w:r>
      <w:r w:rsidR="0012407B" w:rsidRPr="005F2674">
        <w:rPr>
          <w:sz w:val="28"/>
          <w:szCs w:val="28"/>
        </w:rPr>
        <w:t xml:space="preserve">các chương trình mục tiêu quốc gia ở </w:t>
      </w:r>
      <w:r w:rsidRPr="005F2674">
        <w:rPr>
          <w:sz w:val="28"/>
          <w:szCs w:val="28"/>
        </w:rPr>
        <w:t>cấp t</w:t>
      </w:r>
      <w:r w:rsidR="00B506C6" w:rsidRPr="005F2674">
        <w:rPr>
          <w:sz w:val="28"/>
          <w:szCs w:val="28"/>
        </w:rPr>
        <w:t xml:space="preserve">rung ương và ở địa phương </w:t>
      </w:r>
      <w:r w:rsidR="00B506C6" w:rsidRPr="005F2674">
        <w:rPr>
          <w:sz w:val="28"/>
        </w:rPr>
        <w:t xml:space="preserve">bảo đảm hạn chế sự chồng chéo, </w:t>
      </w:r>
      <w:r w:rsidR="00B506C6" w:rsidRPr="005F2674">
        <w:rPr>
          <w:sz w:val="28"/>
          <w:szCs w:val="28"/>
        </w:rPr>
        <w:t>trùng lặp</w:t>
      </w:r>
      <w:r w:rsidR="00B506C6" w:rsidRPr="005F2674">
        <w:rPr>
          <w:sz w:val="28"/>
        </w:rPr>
        <w:t xml:space="preserve"> giữa các </w:t>
      </w:r>
      <w:r w:rsidR="00D14C46" w:rsidRPr="005F2674">
        <w:rPr>
          <w:sz w:val="28"/>
        </w:rPr>
        <w:t>c</w:t>
      </w:r>
      <w:r w:rsidR="00B506C6" w:rsidRPr="005F2674">
        <w:rPr>
          <w:sz w:val="28"/>
        </w:rPr>
        <w:t>hương trình</w:t>
      </w:r>
      <w:r w:rsidR="00B506C6" w:rsidRPr="005F2674">
        <w:rPr>
          <w:sz w:val="28"/>
          <w:szCs w:val="28"/>
        </w:rPr>
        <w:t>.</w:t>
      </w:r>
    </w:p>
    <w:p w14:paraId="0E2B30DF" w14:textId="36CB5722" w:rsidR="005515CE" w:rsidRPr="005F2674" w:rsidRDefault="00107ED4" w:rsidP="005515CE">
      <w:pPr>
        <w:spacing w:before="120" w:after="120"/>
        <w:ind w:firstLine="680"/>
        <w:jc w:val="both"/>
        <w:rPr>
          <w:lang w:val="it-IT"/>
        </w:rPr>
      </w:pPr>
      <w:r w:rsidRPr="005F2674">
        <w:rPr>
          <w:lang w:val="it-IT"/>
        </w:rPr>
        <w:t xml:space="preserve">- </w:t>
      </w:r>
      <w:r w:rsidR="005515CE" w:rsidRPr="005F2674">
        <w:rPr>
          <w:lang w:val="it-IT"/>
        </w:rPr>
        <w:t>Thanh tra, kiểm tra, giám sát chặt chẽ, đánh giá việc thực hiện Chương trình ở các cấp, các ngành. Có biện pháp phòng ngừa, kịp thời ngăn chặn các biểu hiện tiêu cực, lãng phí, xử lý nghiêm các vi phạm trong quá trình thực hiện Chương trình (nếu có).</w:t>
      </w:r>
    </w:p>
    <w:p w14:paraId="40C41056" w14:textId="79AADCBD" w:rsidR="00C87958" w:rsidRPr="005F2674" w:rsidRDefault="00C458C1" w:rsidP="00E67F08">
      <w:pPr>
        <w:pStyle w:val="NormalWeb"/>
        <w:shd w:val="clear" w:color="auto" w:fill="FFFFFF"/>
        <w:spacing w:before="120" w:beforeAutospacing="0" w:after="120" w:afterAutospacing="0"/>
        <w:ind w:firstLine="680"/>
        <w:jc w:val="both"/>
        <w:rPr>
          <w:sz w:val="28"/>
          <w:szCs w:val="28"/>
        </w:rPr>
      </w:pPr>
      <w:r w:rsidRPr="005F2674">
        <w:rPr>
          <w:sz w:val="28"/>
          <w:szCs w:val="28"/>
        </w:rPr>
        <w:t>7</w:t>
      </w:r>
      <w:r w:rsidR="00C87958" w:rsidRPr="005F2674">
        <w:rPr>
          <w:sz w:val="28"/>
          <w:szCs w:val="28"/>
        </w:rPr>
        <w:t>. Cơ chế, chính sách đặc thù trong thực hiện Chương trình</w:t>
      </w:r>
      <w:r w:rsidR="00B47A4D" w:rsidRPr="005F2674">
        <w:rPr>
          <w:sz w:val="28"/>
          <w:szCs w:val="28"/>
        </w:rPr>
        <w:t>:</w:t>
      </w:r>
    </w:p>
    <w:p w14:paraId="212BA596" w14:textId="6DD7F493" w:rsidR="002D5163" w:rsidRPr="005F2674" w:rsidRDefault="00C87958" w:rsidP="002D5163">
      <w:pPr>
        <w:pStyle w:val="NormalWeb"/>
        <w:shd w:val="clear" w:color="auto" w:fill="FFFFFF"/>
        <w:spacing w:before="120" w:beforeAutospacing="0" w:after="120" w:afterAutospacing="0"/>
        <w:ind w:firstLine="680"/>
        <w:jc w:val="both"/>
        <w:rPr>
          <w:sz w:val="28"/>
          <w:szCs w:val="28"/>
        </w:rPr>
      </w:pPr>
      <w:r w:rsidRPr="005F2674">
        <w:rPr>
          <w:sz w:val="28"/>
          <w:szCs w:val="28"/>
        </w:rPr>
        <w:t xml:space="preserve">a) </w:t>
      </w:r>
      <w:r w:rsidR="00A807A9" w:rsidRPr="005F2674">
        <w:rPr>
          <w:sz w:val="28"/>
          <w:szCs w:val="28"/>
        </w:rPr>
        <w:t>T</w:t>
      </w:r>
      <w:r w:rsidR="002D5163" w:rsidRPr="005F2674">
        <w:rPr>
          <w:sz w:val="28"/>
          <w:szCs w:val="28"/>
        </w:rPr>
        <w:t>hực hiện đầu tư xây dựng Trung tâm văn hóa Việt Nam tại nước ngoài</w:t>
      </w:r>
      <w:r w:rsidR="002D1733" w:rsidRPr="005F2674">
        <w:rPr>
          <w:sz w:val="28"/>
          <w:szCs w:val="28"/>
        </w:rPr>
        <w:t xml:space="preserve">; </w:t>
      </w:r>
    </w:p>
    <w:p w14:paraId="533F9A7D" w14:textId="75EFDAE2" w:rsidR="003B5FE9" w:rsidRPr="005F2674" w:rsidRDefault="002D5163" w:rsidP="00E67F08">
      <w:pPr>
        <w:pStyle w:val="NormalWeb"/>
        <w:shd w:val="clear" w:color="auto" w:fill="FFFFFF"/>
        <w:spacing w:before="120" w:beforeAutospacing="0" w:after="120" w:afterAutospacing="0"/>
        <w:ind w:firstLine="680"/>
        <w:jc w:val="both"/>
        <w:rPr>
          <w:sz w:val="28"/>
          <w:szCs w:val="28"/>
        </w:rPr>
      </w:pPr>
      <w:r w:rsidRPr="005F2674">
        <w:rPr>
          <w:sz w:val="28"/>
          <w:szCs w:val="28"/>
        </w:rPr>
        <w:t xml:space="preserve">b) </w:t>
      </w:r>
      <w:r w:rsidR="00CE0FBC" w:rsidRPr="005F2674">
        <w:rPr>
          <w:sz w:val="28"/>
          <w:szCs w:val="28"/>
        </w:rPr>
        <w:t>Áp dụng c</w:t>
      </w:r>
      <w:r w:rsidR="00B86589" w:rsidRPr="005F2674">
        <w:rPr>
          <w:sz w:val="28"/>
          <w:szCs w:val="28"/>
        </w:rPr>
        <w:t>ác cơ chế, chính sách đặc thù quy định tại các khoản 1, 3, 4, 5, 6</w:t>
      </w:r>
      <w:r w:rsidR="00107ED4" w:rsidRPr="005F2674">
        <w:rPr>
          <w:sz w:val="28"/>
          <w:szCs w:val="28"/>
        </w:rPr>
        <w:t xml:space="preserve"> và</w:t>
      </w:r>
      <w:r w:rsidR="00B86589" w:rsidRPr="005F2674">
        <w:rPr>
          <w:sz w:val="28"/>
          <w:szCs w:val="28"/>
        </w:rPr>
        <w:t xml:space="preserve"> 8 Điều 4</w:t>
      </w:r>
      <w:r w:rsidR="002D1733" w:rsidRPr="005F2674">
        <w:rPr>
          <w:sz w:val="28"/>
          <w:szCs w:val="28"/>
        </w:rPr>
        <w:t xml:space="preserve"> </w:t>
      </w:r>
      <w:r w:rsidR="00B47A4D" w:rsidRPr="005F2674">
        <w:rPr>
          <w:sz w:val="28"/>
          <w:szCs w:val="28"/>
        </w:rPr>
        <w:t xml:space="preserve">của </w:t>
      </w:r>
      <w:r w:rsidR="00B86589" w:rsidRPr="005F2674">
        <w:rPr>
          <w:sz w:val="28"/>
          <w:szCs w:val="28"/>
        </w:rPr>
        <w:t xml:space="preserve">Nghị quyết số 111/2024/QH15 ngày 18 tháng 01 năm 2024 của Quốc hội về một số cơ chế, chính sách đặc thù thực hiện các </w:t>
      </w:r>
      <w:r w:rsidR="00107ED4" w:rsidRPr="005F2674">
        <w:rPr>
          <w:sz w:val="28"/>
          <w:szCs w:val="28"/>
        </w:rPr>
        <w:t>c</w:t>
      </w:r>
      <w:r w:rsidR="00B86589" w:rsidRPr="005F2674">
        <w:rPr>
          <w:sz w:val="28"/>
          <w:szCs w:val="28"/>
        </w:rPr>
        <w:t>hương trình mục tiêu quốc gia</w:t>
      </w:r>
      <w:r w:rsidR="002D1733" w:rsidRPr="005F2674">
        <w:rPr>
          <w:sz w:val="28"/>
          <w:szCs w:val="28"/>
        </w:rPr>
        <w:t xml:space="preserve">; </w:t>
      </w:r>
    </w:p>
    <w:p w14:paraId="743E1388" w14:textId="7D974A11" w:rsidR="00E67F08" w:rsidRPr="005F2674" w:rsidRDefault="002D5163" w:rsidP="00E67F08">
      <w:pPr>
        <w:pStyle w:val="NormalWeb"/>
        <w:shd w:val="clear" w:color="auto" w:fill="FFFFFF"/>
        <w:spacing w:before="120" w:beforeAutospacing="0" w:after="120" w:afterAutospacing="0"/>
        <w:ind w:firstLine="680"/>
        <w:jc w:val="both"/>
        <w:rPr>
          <w:sz w:val="28"/>
          <w:szCs w:val="28"/>
        </w:rPr>
      </w:pPr>
      <w:r w:rsidRPr="005F2674">
        <w:rPr>
          <w:sz w:val="28"/>
          <w:szCs w:val="28"/>
        </w:rPr>
        <w:t>c</w:t>
      </w:r>
      <w:r w:rsidR="00E67F08" w:rsidRPr="005F2674">
        <w:rPr>
          <w:sz w:val="28"/>
          <w:szCs w:val="28"/>
        </w:rPr>
        <w:t xml:space="preserve">) </w:t>
      </w:r>
      <w:r w:rsidR="002905B1" w:rsidRPr="005F2674">
        <w:rPr>
          <w:sz w:val="28"/>
          <w:szCs w:val="28"/>
        </w:rPr>
        <w:t>Căn cứ mục tiêu của Chương trình, c</w:t>
      </w:r>
      <w:r w:rsidR="00673B3D" w:rsidRPr="005F2674">
        <w:rPr>
          <w:sz w:val="28"/>
          <w:szCs w:val="28"/>
        </w:rPr>
        <w:t xml:space="preserve">ác tỉnh, thành phố trực thuộc </w:t>
      </w:r>
      <w:r w:rsidR="00026613" w:rsidRPr="005F2674">
        <w:rPr>
          <w:sz w:val="28"/>
          <w:szCs w:val="28"/>
        </w:rPr>
        <w:t xml:space="preserve">trung </w:t>
      </w:r>
      <w:r w:rsidR="00673B3D" w:rsidRPr="005F2674">
        <w:rPr>
          <w:sz w:val="28"/>
          <w:szCs w:val="28"/>
        </w:rPr>
        <w:t>ương chủ động bố trí kinh phí từ nguồn ngân sách địa phương để chuẩn bị đầu tư các dự án xây dựng cơ bản trong khuôn khổ Chương trình</w:t>
      </w:r>
      <w:r w:rsidR="002905B1" w:rsidRPr="005F2674">
        <w:rPr>
          <w:sz w:val="28"/>
          <w:szCs w:val="28"/>
        </w:rPr>
        <w:t xml:space="preserve"> ngay sau khi Chương trình được phê duyệt chủ trương đầu tư</w:t>
      </w:r>
      <w:r w:rsidR="002D1733" w:rsidRPr="005F2674">
        <w:rPr>
          <w:sz w:val="28"/>
          <w:szCs w:val="28"/>
        </w:rPr>
        <w:t xml:space="preserve">; </w:t>
      </w:r>
    </w:p>
    <w:p w14:paraId="543BDAC3" w14:textId="6C24E096" w:rsidR="00DB23CA" w:rsidRPr="005F2674" w:rsidRDefault="002D5163" w:rsidP="00E67F08">
      <w:pPr>
        <w:pStyle w:val="NormalWeb"/>
        <w:shd w:val="clear" w:color="auto" w:fill="FFFFFF"/>
        <w:spacing w:before="120" w:beforeAutospacing="0" w:after="120" w:afterAutospacing="0"/>
        <w:ind w:firstLine="680"/>
        <w:jc w:val="both"/>
        <w:rPr>
          <w:i/>
          <w:sz w:val="28"/>
          <w:szCs w:val="28"/>
          <w:u w:val="single"/>
        </w:rPr>
      </w:pPr>
      <w:r w:rsidRPr="005F2674">
        <w:rPr>
          <w:sz w:val="28"/>
          <w:szCs w:val="28"/>
        </w:rPr>
        <w:lastRenderedPageBreak/>
        <w:t>d</w:t>
      </w:r>
      <w:r w:rsidR="00673B3D" w:rsidRPr="005F2674">
        <w:rPr>
          <w:sz w:val="28"/>
          <w:szCs w:val="28"/>
        </w:rPr>
        <w:t xml:space="preserve">) </w:t>
      </w:r>
      <w:r w:rsidR="002905B1" w:rsidRPr="005F2674">
        <w:rPr>
          <w:sz w:val="28"/>
          <w:szCs w:val="28"/>
        </w:rPr>
        <w:t>Hội đồng nhân dân tỉnh</w:t>
      </w:r>
      <w:r w:rsidR="002D1733" w:rsidRPr="005F2674">
        <w:rPr>
          <w:sz w:val="28"/>
          <w:szCs w:val="28"/>
        </w:rPr>
        <w:t>, thành phố trực thuộc trung ương</w:t>
      </w:r>
      <w:r w:rsidR="002905B1" w:rsidRPr="005F2674">
        <w:rPr>
          <w:sz w:val="28"/>
          <w:szCs w:val="28"/>
        </w:rPr>
        <w:t xml:space="preserve"> quy định việc sử dụng ngân sách thuộc Chương trình </w:t>
      </w:r>
      <w:r w:rsidR="00077ADD" w:rsidRPr="005F2674">
        <w:rPr>
          <w:sz w:val="28"/>
          <w:szCs w:val="28"/>
        </w:rPr>
        <w:t xml:space="preserve">để hỗ trợ </w:t>
      </w:r>
      <w:r w:rsidR="002905B1" w:rsidRPr="005F2674">
        <w:rPr>
          <w:sz w:val="28"/>
          <w:szCs w:val="28"/>
        </w:rPr>
        <w:t xml:space="preserve">các dự án </w:t>
      </w:r>
      <w:r w:rsidR="00077ADD" w:rsidRPr="005F2674">
        <w:rPr>
          <w:sz w:val="28"/>
          <w:szCs w:val="28"/>
        </w:rPr>
        <w:t xml:space="preserve">phát triển công nghiệp văn hóa do doanh nghiệp, hợp tác xã, liên hiệp hợp </w:t>
      </w:r>
      <w:r w:rsidR="002905B1" w:rsidRPr="005F2674">
        <w:rPr>
          <w:sz w:val="28"/>
          <w:szCs w:val="28"/>
        </w:rPr>
        <w:t>tác xã, cộng đồng thực hiện</w:t>
      </w:r>
      <w:r w:rsidR="00000F8C" w:rsidRPr="005F2674">
        <w:rPr>
          <w:sz w:val="28"/>
          <w:szCs w:val="28"/>
        </w:rPr>
        <w:t>;</w:t>
      </w:r>
      <w:r w:rsidR="002905B1" w:rsidRPr="005F2674">
        <w:rPr>
          <w:sz w:val="28"/>
          <w:szCs w:val="28"/>
        </w:rPr>
        <w:t xml:space="preserve"> hỗ trợ tổ chức, cá nhân thực hiện </w:t>
      </w:r>
      <w:r w:rsidR="00284890" w:rsidRPr="005F2674">
        <w:rPr>
          <w:sz w:val="28"/>
          <w:szCs w:val="28"/>
        </w:rPr>
        <w:t xml:space="preserve">các </w:t>
      </w:r>
      <w:r w:rsidR="002905B1" w:rsidRPr="005F2674">
        <w:rPr>
          <w:sz w:val="28"/>
          <w:szCs w:val="28"/>
        </w:rPr>
        <w:t>dự án</w:t>
      </w:r>
      <w:r w:rsidR="00AF542F" w:rsidRPr="005F2674">
        <w:rPr>
          <w:sz w:val="28"/>
          <w:szCs w:val="28"/>
        </w:rPr>
        <w:t>, phi dự án</w:t>
      </w:r>
      <w:r w:rsidR="002905B1" w:rsidRPr="005F2674">
        <w:rPr>
          <w:sz w:val="28"/>
          <w:szCs w:val="28"/>
        </w:rPr>
        <w:t xml:space="preserve"> </w:t>
      </w:r>
      <w:r w:rsidR="00000F8C" w:rsidRPr="005F2674">
        <w:rPr>
          <w:sz w:val="28"/>
          <w:szCs w:val="28"/>
        </w:rPr>
        <w:t xml:space="preserve">phục hồi, </w:t>
      </w:r>
      <w:r w:rsidR="002905B1" w:rsidRPr="005F2674">
        <w:rPr>
          <w:sz w:val="28"/>
          <w:szCs w:val="28"/>
        </w:rPr>
        <w:t xml:space="preserve">bảo </w:t>
      </w:r>
      <w:r w:rsidR="00000F8C" w:rsidRPr="005F2674">
        <w:rPr>
          <w:sz w:val="28"/>
          <w:szCs w:val="28"/>
        </w:rPr>
        <w:t>vệ và</w:t>
      </w:r>
      <w:r w:rsidR="002905B1" w:rsidRPr="005F2674">
        <w:rPr>
          <w:sz w:val="28"/>
          <w:szCs w:val="28"/>
        </w:rPr>
        <w:t xml:space="preserve"> phát huy giá trị </w:t>
      </w:r>
      <w:r w:rsidR="00017BE7" w:rsidRPr="005F2674">
        <w:rPr>
          <w:sz w:val="28"/>
          <w:szCs w:val="28"/>
        </w:rPr>
        <w:t>di sản văn hóa</w:t>
      </w:r>
      <w:r w:rsidR="00000F8C" w:rsidRPr="005F2674">
        <w:rPr>
          <w:sz w:val="28"/>
          <w:szCs w:val="28"/>
        </w:rPr>
        <w:t>,</w:t>
      </w:r>
      <w:r w:rsidR="00017BE7" w:rsidRPr="005F2674">
        <w:rPr>
          <w:sz w:val="28"/>
          <w:szCs w:val="28"/>
        </w:rPr>
        <w:t xml:space="preserve"> bảo vệ, phát huy đa dạng các biểu đạt văn hóa trong cộng đồng, ưu tiên tài năng trẻ, người dân tộc thiểu số và phụ </w:t>
      </w:r>
      <w:r w:rsidR="007463FC" w:rsidRPr="005F2674">
        <w:rPr>
          <w:sz w:val="28"/>
          <w:szCs w:val="28"/>
        </w:rPr>
        <w:t>nữ</w:t>
      </w:r>
      <w:r w:rsidR="00B27E2D" w:rsidRPr="005F2674">
        <w:rPr>
          <w:sz w:val="28"/>
          <w:szCs w:val="28"/>
        </w:rPr>
        <w:t>,</w:t>
      </w:r>
      <w:r w:rsidR="007463FC" w:rsidRPr="005F2674">
        <w:rPr>
          <w:sz w:val="28"/>
          <w:szCs w:val="28"/>
        </w:rPr>
        <w:t xml:space="preserve"> bảo đảm quyền bình đẳng giới trên địa bàn.</w:t>
      </w:r>
    </w:p>
    <w:p w14:paraId="092F2FCF" w14:textId="054F6E96" w:rsidR="00673B3D" w:rsidRPr="005F2674" w:rsidRDefault="00DD0217" w:rsidP="00E67F08">
      <w:pPr>
        <w:pStyle w:val="NormalWeb"/>
        <w:shd w:val="clear" w:color="auto" w:fill="FFFFFF"/>
        <w:spacing w:before="120" w:beforeAutospacing="0" w:after="120" w:afterAutospacing="0"/>
        <w:ind w:firstLine="680"/>
        <w:jc w:val="both"/>
        <w:rPr>
          <w:sz w:val="28"/>
          <w:szCs w:val="28"/>
        </w:rPr>
      </w:pPr>
      <w:r w:rsidRPr="005F2674">
        <w:rPr>
          <w:sz w:val="28"/>
          <w:szCs w:val="28"/>
        </w:rPr>
        <w:t xml:space="preserve">Trong khuôn khổ Chương trình, </w:t>
      </w:r>
      <w:r w:rsidR="002905B1" w:rsidRPr="005F2674">
        <w:rPr>
          <w:sz w:val="28"/>
          <w:szCs w:val="28"/>
        </w:rPr>
        <w:t>Hội đồng nhân dân tỉnh</w:t>
      </w:r>
      <w:r w:rsidR="00026613" w:rsidRPr="005F2674">
        <w:rPr>
          <w:sz w:val="28"/>
          <w:szCs w:val="28"/>
        </w:rPr>
        <w:t>, thành phố trực thuộc trung ương</w:t>
      </w:r>
      <w:r w:rsidR="002905B1" w:rsidRPr="005F2674">
        <w:rPr>
          <w:sz w:val="28"/>
          <w:szCs w:val="28"/>
        </w:rPr>
        <w:t xml:space="preserve"> được quy định đối tượng, nội dung, mức hỗ trợ cao hơn mức quy định hoặc chưa được quy định trong văn bản của cơ quan nhà nước cấp trên</w:t>
      </w:r>
      <w:r w:rsidR="00000F8C" w:rsidRPr="005F2674">
        <w:rPr>
          <w:sz w:val="28"/>
          <w:szCs w:val="28"/>
        </w:rPr>
        <w:t>,</w:t>
      </w:r>
      <w:r w:rsidR="002905B1" w:rsidRPr="005F2674">
        <w:rPr>
          <w:sz w:val="28"/>
          <w:szCs w:val="28"/>
        </w:rPr>
        <w:t xml:space="preserve"> phù hợp với khả năng cân đối của ngân sách </w:t>
      </w:r>
      <w:r w:rsidR="00DB23CA" w:rsidRPr="005F2674">
        <w:rPr>
          <w:sz w:val="28"/>
          <w:szCs w:val="28"/>
        </w:rPr>
        <w:t>địa phương</w:t>
      </w:r>
      <w:r w:rsidR="002905B1" w:rsidRPr="005F2674">
        <w:rPr>
          <w:sz w:val="28"/>
          <w:szCs w:val="28"/>
        </w:rPr>
        <w:t xml:space="preserve"> </w:t>
      </w:r>
      <w:r w:rsidR="0095247B" w:rsidRPr="005F2674">
        <w:rPr>
          <w:sz w:val="28"/>
          <w:szCs w:val="28"/>
        </w:rPr>
        <w:t>đối với người hoạt động trong lĩnh vực văn hóa, nghệ thuật, nghệ nhân, người thực hành di sản văn hóa phi vật thể.</w:t>
      </w:r>
    </w:p>
    <w:p w14:paraId="6A24CD6F" w14:textId="40ABE60E" w:rsidR="00442A9E" w:rsidRPr="005F2674" w:rsidRDefault="00442A9E" w:rsidP="00E67F08">
      <w:pPr>
        <w:pStyle w:val="BodyText"/>
        <w:spacing w:before="120" w:after="120"/>
        <w:ind w:firstLine="680"/>
        <w:jc w:val="both"/>
        <w:rPr>
          <w:rFonts w:ascii="Times New Roman" w:hAnsi="Times New Roman"/>
          <w:sz w:val="28"/>
          <w:szCs w:val="28"/>
        </w:rPr>
      </w:pPr>
      <w:r w:rsidRPr="005F2674">
        <w:rPr>
          <w:rFonts w:ascii="Times New Roman" w:hAnsi="Times New Roman"/>
          <w:sz w:val="28"/>
          <w:szCs w:val="28"/>
        </w:rPr>
        <w:t xml:space="preserve">Điều 2 </w:t>
      </w:r>
    </w:p>
    <w:p w14:paraId="20EA0367" w14:textId="77777777" w:rsidR="00B506C6" w:rsidRPr="005F2674" w:rsidRDefault="00B506C6" w:rsidP="00E67F08">
      <w:pPr>
        <w:autoSpaceDE w:val="0"/>
        <w:autoSpaceDN w:val="0"/>
        <w:adjustRightInd w:val="0"/>
        <w:spacing w:before="120" w:after="120"/>
        <w:ind w:firstLine="680"/>
        <w:jc w:val="both"/>
        <w:rPr>
          <w:lang w:val="nb-NO"/>
        </w:rPr>
      </w:pPr>
      <w:r w:rsidRPr="005F2674">
        <w:rPr>
          <w:lang w:val="nb-NO"/>
        </w:rPr>
        <w:t>1.</w:t>
      </w:r>
      <w:r w:rsidRPr="005F2674">
        <w:rPr>
          <w:b/>
          <w:lang w:val="nb-NO"/>
        </w:rPr>
        <w:t xml:space="preserve"> </w:t>
      </w:r>
      <w:r w:rsidRPr="005F2674">
        <w:rPr>
          <w:lang w:val="nb-NO"/>
        </w:rPr>
        <w:t xml:space="preserve">Giao Chính phủ triển khai, thực hiện các nhiệm vụ sau đây: </w:t>
      </w:r>
    </w:p>
    <w:p w14:paraId="7C1EA413" w14:textId="5E533C91" w:rsidR="00B506C6" w:rsidRPr="005F2674" w:rsidRDefault="0029438C" w:rsidP="00E67F08">
      <w:pPr>
        <w:autoSpaceDE w:val="0"/>
        <w:autoSpaceDN w:val="0"/>
        <w:adjustRightInd w:val="0"/>
        <w:spacing w:before="120" w:after="120"/>
        <w:ind w:firstLine="680"/>
        <w:jc w:val="both"/>
        <w:rPr>
          <w:lang w:val="nb-NO"/>
        </w:rPr>
      </w:pPr>
      <w:r w:rsidRPr="005F2674">
        <w:rPr>
          <w:lang w:val="nb-NO"/>
        </w:rPr>
        <w:t>a</w:t>
      </w:r>
      <w:r w:rsidR="00B506C6" w:rsidRPr="005F2674">
        <w:rPr>
          <w:lang w:val="nb-NO"/>
        </w:rPr>
        <w:t xml:space="preserve">) Ban hành </w:t>
      </w:r>
      <w:r w:rsidR="0019186A" w:rsidRPr="005F2674">
        <w:rPr>
          <w:lang w:val="nb-NO"/>
        </w:rPr>
        <w:t xml:space="preserve">văn bản hướng dẫn </w:t>
      </w:r>
      <w:r w:rsidR="00B506C6" w:rsidRPr="005F2674">
        <w:rPr>
          <w:lang w:val="nb-NO"/>
        </w:rPr>
        <w:t>tổ chức thực hiện Chương trình;</w:t>
      </w:r>
      <w:r w:rsidR="0012407B" w:rsidRPr="005F2674">
        <w:rPr>
          <w:lang w:val="nb-NO"/>
        </w:rPr>
        <w:t xml:space="preserve"> </w:t>
      </w:r>
    </w:p>
    <w:p w14:paraId="16EA9B9E" w14:textId="70CE7B96" w:rsidR="0012407B" w:rsidRPr="005F2674" w:rsidRDefault="0029438C" w:rsidP="00E411E7">
      <w:pPr>
        <w:spacing w:before="120" w:after="120"/>
        <w:ind w:firstLine="680"/>
        <w:jc w:val="both"/>
        <w:rPr>
          <w:lang w:val="nb-NO"/>
        </w:rPr>
      </w:pPr>
      <w:r w:rsidRPr="005F2674">
        <w:rPr>
          <w:lang w:val="nb-NO"/>
        </w:rPr>
        <w:t>b</w:t>
      </w:r>
      <w:r w:rsidR="00B506C6" w:rsidRPr="005F2674">
        <w:rPr>
          <w:lang w:val="nb-NO"/>
        </w:rPr>
        <w:t>) Rà soát, sửa đổi</w:t>
      </w:r>
      <w:r w:rsidR="0012407B" w:rsidRPr="005F2674">
        <w:rPr>
          <w:lang w:val="nb-NO"/>
        </w:rPr>
        <w:t xml:space="preserve">, </w:t>
      </w:r>
      <w:r w:rsidR="00B506C6" w:rsidRPr="005F2674">
        <w:rPr>
          <w:lang w:val="nb-NO"/>
        </w:rPr>
        <w:t xml:space="preserve">bổ sung các quy định về cơ chế rút gọn đối với một số dự án đầu tư để thực hiện Chương trình có quy mô nhỏ, kỹ thuật không phức tạp, </w:t>
      </w:r>
      <w:r w:rsidR="000C176F" w:rsidRPr="005F2674">
        <w:rPr>
          <w:lang w:val="nb-NO"/>
        </w:rPr>
        <w:t xml:space="preserve">chủ yếu theo hình thức </w:t>
      </w:r>
      <w:r w:rsidR="00B506C6" w:rsidRPr="005F2674">
        <w:rPr>
          <w:lang w:val="nb-NO"/>
        </w:rPr>
        <w:t xml:space="preserve">Nhà nước hỗ trợ đầu tư một phần kinh phí, phần còn lại do </w:t>
      </w:r>
      <w:r w:rsidR="00BB0B43" w:rsidRPr="005F2674">
        <w:rPr>
          <w:lang w:val="nb-NO"/>
        </w:rPr>
        <w:t>N</w:t>
      </w:r>
      <w:r w:rsidR="00B506C6" w:rsidRPr="005F2674">
        <w:rPr>
          <w:lang w:val="nb-NO"/>
        </w:rPr>
        <w:t xml:space="preserve">hân dân đóng góp, có sự tham gia giám sát của </w:t>
      </w:r>
      <w:r w:rsidR="00BB0B43" w:rsidRPr="005F2674">
        <w:rPr>
          <w:lang w:val="nb-NO"/>
        </w:rPr>
        <w:t>N</w:t>
      </w:r>
      <w:r w:rsidR="00B506C6" w:rsidRPr="005F2674">
        <w:rPr>
          <w:lang w:val="nb-NO"/>
        </w:rPr>
        <w:t xml:space="preserve">hân dân; </w:t>
      </w:r>
    </w:p>
    <w:p w14:paraId="3699343F" w14:textId="7FFE2D19" w:rsidR="00B506C6" w:rsidRPr="005F2674" w:rsidRDefault="0029438C" w:rsidP="00E411E7">
      <w:pPr>
        <w:spacing w:before="120" w:after="120"/>
        <w:ind w:firstLine="680"/>
        <w:jc w:val="both"/>
        <w:rPr>
          <w:lang w:val="nb-NO"/>
        </w:rPr>
      </w:pPr>
      <w:r w:rsidRPr="005F2674">
        <w:rPr>
          <w:lang w:val="nb-NO"/>
        </w:rPr>
        <w:t>c</w:t>
      </w:r>
      <w:r w:rsidR="00B506C6" w:rsidRPr="005F2674">
        <w:rPr>
          <w:lang w:val="nb-NO"/>
        </w:rPr>
        <w:t>) Hằng năm, báo cáo Quốc hội kết quả thực hiện Chương trình tại kỳ họp cuối năm của Quốc hội.</w:t>
      </w:r>
      <w:r w:rsidR="00B76BA5" w:rsidRPr="005F2674">
        <w:rPr>
          <w:lang w:val="nb-NO"/>
        </w:rPr>
        <w:t xml:space="preserve"> </w:t>
      </w:r>
    </w:p>
    <w:p w14:paraId="2E762CDB" w14:textId="77777777" w:rsidR="00B506C6" w:rsidRPr="005F2674" w:rsidRDefault="00B506C6" w:rsidP="00E411E7">
      <w:pPr>
        <w:autoSpaceDE w:val="0"/>
        <w:autoSpaceDN w:val="0"/>
        <w:adjustRightInd w:val="0"/>
        <w:spacing w:before="120" w:after="120"/>
        <w:ind w:firstLine="680"/>
        <w:jc w:val="both"/>
        <w:rPr>
          <w:lang w:val="nb-NO"/>
        </w:rPr>
      </w:pPr>
      <w:r w:rsidRPr="005F2674">
        <w:rPr>
          <w:lang w:val="nb-NO"/>
        </w:rPr>
        <w:t>2. Giao Thủ tướng Chính phủ triển khai, thực hiện các nhiệm vụ sau đây:</w:t>
      </w:r>
    </w:p>
    <w:p w14:paraId="6EF9CD16" w14:textId="3A476C0E" w:rsidR="00B03DCF" w:rsidRPr="005F2674" w:rsidRDefault="00B506C6" w:rsidP="00E411E7">
      <w:pPr>
        <w:autoSpaceDE w:val="0"/>
        <w:autoSpaceDN w:val="0"/>
        <w:adjustRightInd w:val="0"/>
        <w:spacing w:before="120" w:after="120"/>
        <w:ind w:firstLine="680"/>
        <w:jc w:val="both"/>
        <w:rPr>
          <w:lang w:val="nb-NO"/>
        </w:rPr>
      </w:pPr>
      <w:r w:rsidRPr="005F2674">
        <w:rPr>
          <w:lang w:val="nb-NO"/>
        </w:rPr>
        <w:t xml:space="preserve">a) Quyết định đầu tư Chương trình theo quy định </w:t>
      </w:r>
      <w:r w:rsidR="00A807A9" w:rsidRPr="005F2674">
        <w:rPr>
          <w:lang w:val="nb-NO"/>
        </w:rPr>
        <w:t>của</w:t>
      </w:r>
      <w:r w:rsidRPr="005F2674">
        <w:rPr>
          <w:lang w:val="nb-NO"/>
        </w:rPr>
        <w:t xml:space="preserve"> Luật Đầu tư công</w:t>
      </w:r>
      <w:r w:rsidR="008320DC" w:rsidRPr="005F2674">
        <w:rPr>
          <w:lang w:val="nb-NO"/>
        </w:rPr>
        <w:t xml:space="preserve"> và Nghị quyết này</w:t>
      </w:r>
      <w:r w:rsidRPr="005F2674">
        <w:rPr>
          <w:lang w:val="nb-NO"/>
        </w:rPr>
        <w:t xml:space="preserve">; ban hành </w:t>
      </w:r>
      <w:r w:rsidR="00B03DCF" w:rsidRPr="005F2674">
        <w:rPr>
          <w:lang w:val="nb-NO"/>
        </w:rPr>
        <w:t>Bộ tiêu chí quốc gia về phát triển văn hóa toàn diện các cấp</w:t>
      </w:r>
      <w:r w:rsidRPr="005F2674">
        <w:rPr>
          <w:lang w:val="nb-NO"/>
        </w:rPr>
        <w:t xml:space="preserve"> (tỉnh, huyện, xã) bảo đảm phù hợp với điều kiện thực tế của từng vùng, miền;</w:t>
      </w:r>
      <w:r w:rsidR="00EC4DEE" w:rsidRPr="005F2674">
        <w:rPr>
          <w:lang w:val="nb-NO"/>
        </w:rPr>
        <w:t xml:space="preserve"> </w:t>
      </w:r>
    </w:p>
    <w:p w14:paraId="4B0437A5" w14:textId="7BA9055C" w:rsidR="00B506C6" w:rsidRPr="005F2674" w:rsidRDefault="00B506C6" w:rsidP="00E411E7">
      <w:pPr>
        <w:autoSpaceDE w:val="0"/>
        <w:autoSpaceDN w:val="0"/>
        <w:adjustRightInd w:val="0"/>
        <w:spacing w:before="120" w:after="120"/>
        <w:ind w:firstLine="680"/>
        <w:jc w:val="both"/>
        <w:rPr>
          <w:lang w:val="nb-NO"/>
        </w:rPr>
      </w:pPr>
      <w:r w:rsidRPr="005F2674">
        <w:rPr>
          <w:lang w:val="de-DE"/>
        </w:rPr>
        <w:t xml:space="preserve">b) </w:t>
      </w:r>
      <w:r w:rsidR="00B03DCF" w:rsidRPr="005F2674">
        <w:rPr>
          <w:lang w:val="de-DE"/>
        </w:rPr>
        <w:t xml:space="preserve">Quy định nguyên tắc, tiêu chí, định mức phân bổ vốn ngân sách </w:t>
      </w:r>
      <w:r w:rsidR="00000F8C" w:rsidRPr="005F2674">
        <w:rPr>
          <w:lang w:val="de-DE"/>
        </w:rPr>
        <w:t>t</w:t>
      </w:r>
      <w:r w:rsidR="00B03DCF" w:rsidRPr="005F2674">
        <w:rPr>
          <w:lang w:val="de-DE"/>
        </w:rPr>
        <w:t>rung ương và tỷ lệ đối ứng của ngân sách địa phương thực hiện Chương trình; c</w:t>
      </w:r>
      <w:r w:rsidRPr="005F2674">
        <w:rPr>
          <w:lang w:val="nb-NO"/>
        </w:rPr>
        <w:t>hỉ đạo tổ chức thực hiện, theo dõi, kiểm tra, đánh giá kết quả triển khai thực hiện Chương trình; chỉ đạo địa phương thực hiện cân đối, huy động, lồng ghép và sử dụng các nguồn lực bảo đảm thực hiện hiệu quả Chương trình.</w:t>
      </w:r>
    </w:p>
    <w:p w14:paraId="7BD7A029" w14:textId="77777777" w:rsidR="00B506C6" w:rsidRPr="005F2674" w:rsidRDefault="00B506C6" w:rsidP="00E411E7">
      <w:pPr>
        <w:autoSpaceDE w:val="0"/>
        <w:autoSpaceDN w:val="0"/>
        <w:adjustRightInd w:val="0"/>
        <w:spacing w:before="120" w:after="120"/>
        <w:ind w:firstLine="680"/>
        <w:jc w:val="both"/>
        <w:rPr>
          <w:bCs/>
          <w:lang w:val="nb-NO"/>
        </w:rPr>
      </w:pPr>
      <w:r w:rsidRPr="005F2674">
        <w:rPr>
          <w:b/>
          <w:bCs/>
          <w:lang w:val="nb-NO"/>
        </w:rPr>
        <w:t>Điều 3</w:t>
      </w:r>
      <w:r w:rsidRPr="005F2674">
        <w:rPr>
          <w:bCs/>
          <w:lang w:val="nb-NO"/>
        </w:rPr>
        <w:t xml:space="preserve"> </w:t>
      </w:r>
    </w:p>
    <w:p w14:paraId="1A284254" w14:textId="610925B5" w:rsidR="00B506C6" w:rsidRPr="005F2674" w:rsidRDefault="00B506C6" w:rsidP="00E411E7">
      <w:pPr>
        <w:autoSpaceDE w:val="0"/>
        <w:autoSpaceDN w:val="0"/>
        <w:adjustRightInd w:val="0"/>
        <w:spacing w:before="120" w:after="120"/>
        <w:ind w:firstLine="680"/>
        <w:jc w:val="both"/>
        <w:rPr>
          <w:bCs/>
          <w:lang w:val="nb-NO"/>
        </w:rPr>
      </w:pPr>
      <w:r w:rsidRPr="005F2674">
        <w:rPr>
          <w:bCs/>
          <w:lang w:val="nb-NO"/>
        </w:rPr>
        <w:t>Giao Hội đồng nhân dân và Ủy ban nhân dân tỉnh</w:t>
      </w:r>
      <w:r w:rsidR="006C03E2" w:rsidRPr="005F2674">
        <w:rPr>
          <w:bCs/>
          <w:lang w:val="nb-NO"/>
        </w:rPr>
        <w:t>, thành phố trực thuộc trung ương</w:t>
      </w:r>
      <w:r w:rsidRPr="005F2674">
        <w:rPr>
          <w:bCs/>
          <w:lang w:val="nb-NO"/>
        </w:rPr>
        <w:t xml:space="preserve"> triển khai, thực hiện các nhiệm vụ sau đây:</w:t>
      </w:r>
    </w:p>
    <w:p w14:paraId="614FE9ED" w14:textId="06A63A1F" w:rsidR="00B03DCF" w:rsidRPr="005F2674" w:rsidRDefault="00B506C6" w:rsidP="00E411E7">
      <w:pPr>
        <w:autoSpaceDE w:val="0"/>
        <w:autoSpaceDN w:val="0"/>
        <w:adjustRightInd w:val="0"/>
        <w:spacing w:before="120" w:after="120"/>
        <w:ind w:firstLine="680"/>
        <w:jc w:val="both"/>
        <w:rPr>
          <w:bCs/>
          <w:lang w:val="nb-NO"/>
        </w:rPr>
      </w:pPr>
      <w:r w:rsidRPr="005F2674">
        <w:rPr>
          <w:lang w:val="nb-NO"/>
        </w:rPr>
        <w:t xml:space="preserve">1. Xây dựng kế hoạch và cân đối, bố trí ngân sách địa phương để thực hiện Chương trình. Ban hành quy định về lồng ghép nguồn vốn từ các chương trình, dự án khác có cùng nội dung, nhiệm vụ để thực hiện Chương trình trên địa bàn, phấn đấu hoàn thành mục tiêu của Chương trình đã được phê duyệt; </w:t>
      </w:r>
      <w:r w:rsidRPr="005F2674">
        <w:rPr>
          <w:shd w:val="clear" w:color="auto" w:fill="FFFFFF"/>
          <w:lang w:val="nb-NO"/>
        </w:rPr>
        <w:t xml:space="preserve">không để xảy ra tình trạng nợ đọng </w:t>
      </w:r>
      <w:r w:rsidR="009D234A" w:rsidRPr="005F2674">
        <w:rPr>
          <w:shd w:val="clear" w:color="auto" w:fill="FFFFFF"/>
          <w:lang w:val="nb-NO"/>
        </w:rPr>
        <w:t>kinh phí</w:t>
      </w:r>
      <w:r w:rsidR="00AC3619" w:rsidRPr="005F2674">
        <w:rPr>
          <w:shd w:val="clear" w:color="auto" w:fill="FFFFFF"/>
          <w:lang w:val="nb-NO"/>
        </w:rPr>
        <w:t>;</w:t>
      </w:r>
    </w:p>
    <w:p w14:paraId="34F5B44A" w14:textId="23D36609" w:rsidR="00B506C6" w:rsidRPr="005F2674" w:rsidRDefault="00B506C6" w:rsidP="00E411E7">
      <w:pPr>
        <w:autoSpaceDE w:val="0"/>
        <w:autoSpaceDN w:val="0"/>
        <w:adjustRightInd w:val="0"/>
        <w:spacing w:before="120" w:after="120"/>
        <w:ind w:firstLine="680"/>
        <w:jc w:val="both"/>
        <w:rPr>
          <w:bCs/>
          <w:lang w:val="nb-NO"/>
        </w:rPr>
      </w:pPr>
      <w:r w:rsidRPr="005F2674">
        <w:rPr>
          <w:lang w:val="nb-NO"/>
        </w:rPr>
        <w:lastRenderedPageBreak/>
        <w:t>2. Hằng năm, Ủy ban nhân dân tỉnh</w:t>
      </w:r>
      <w:r w:rsidR="006C03E2" w:rsidRPr="005F2674">
        <w:rPr>
          <w:lang w:val="nb-NO"/>
        </w:rPr>
        <w:t>,</w:t>
      </w:r>
      <w:r w:rsidR="006C03E2" w:rsidRPr="005F2674">
        <w:rPr>
          <w:bCs/>
          <w:lang w:val="nb-NO"/>
        </w:rPr>
        <w:t xml:space="preserve"> thành phố trực thuộc trung ương</w:t>
      </w:r>
      <w:r w:rsidRPr="005F2674">
        <w:rPr>
          <w:lang w:val="nb-NO"/>
        </w:rPr>
        <w:t xml:space="preserve"> báo cáo </w:t>
      </w:r>
      <w:r w:rsidRPr="005F2674">
        <w:rPr>
          <w:bCs/>
          <w:lang w:val="nb-NO"/>
        </w:rPr>
        <w:t xml:space="preserve">Hội đồng nhân dân cùng cấp tại </w:t>
      </w:r>
      <w:r w:rsidRPr="005F2674">
        <w:rPr>
          <w:lang w:val="nb-NO"/>
        </w:rPr>
        <w:t>kỳ họp cuối năm</w:t>
      </w:r>
      <w:r w:rsidRPr="005F2674">
        <w:rPr>
          <w:bCs/>
          <w:lang w:val="nb-NO"/>
        </w:rPr>
        <w:t xml:space="preserve"> và </w:t>
      </w:r>
      <w:r w:rsidR="00A807A9" w:rsidRPr="005F2674">
        <w:rPr>
          <w:bCs/>
          <w:lang w:val="nb-NO"/>
        </w:rPr>
        <w:t xml:space="preserve">báo cáo </w:t>
      </w:r>
      <w:r w:rsidRPr="005F2674">
        <w:rPr>
          <w:bCs/>
          <w:lang w:val="nb-NO"/>
        </w:rPr>
        <w:t xml:space="preserve">Chính phủ về </w:t>
      </w:r>
      <w:r w:rsidRPr="005F2674">
        <w:rPr>
          <w:lang w:val="nb-NO"/>
        </w:rPr>
        <w:t>kết quả thực hiện Chương trình.</w:t>
      </w:r>
    </w:p>
    <w:p w14:paraId="5112595E" w14:textId="77777777" w:rsidR="00B506C6" w:rsidRPr="005F2674" w:rsidRDefault="00B506C6" w:rsidP="00E411E7">
      <w:pPr>
        <w:autoSpaceDE w:val="0"/>
        <w:autoSpaceDN w:val="0"/>
        <w:adjustRightInd w:val="0"/>
        <w:spacing w:before="120" w:after="120"/>
        <w:ind w:firstLine="680"/>
        <w:jc w:val="both"/>
        <w:rPr>
          <w:lang w:val="nb-NO"/>
        </w:rPr>
      </w:pPr>
      <w:r w:rsidRPr="005F2674">
        <w:rPr>
          <w:b/>
          <w:bCs/>
          <w:lang w:val="nb-NO"/>
        </w:rPr>
        <w:t xml:space="preserve">Điều 4 </w:t>
      </w:r>
    </w:p>
    <w:p w14:paraId="47FB46DC" w14:textId="216A8830" w:rsidR="00B506C6" w:rsidRPr="005F2674" w:rsidRDefault="00FE1D57" w:rsidP="00E411E7">
      <w:pPr>
        <w:autoSpaceDE w:val="0"/>
        <w:autoSpaceDN w:val="0"/>
        <w:adjustRightInd w:val="0"/>
        <w:spacing w:before="120" w:after="120"/>
        <w:ind w:firstLine="680"/>
        <w:jc w:val="both"/>
        <w:rPr>
          <w:shd w:val="clear" w:color="auto" w:fill="FFFFFF"/>
          <w:lang w:val="nb-NO"/>
        </w:rPr>
      </w:pPr>
      <w:r w:rsidRPr="005F2674">
        <w:rPr>
          <w:noProof/>
        </w:rPr>
        <mc:AlternateContent>
          <mc:Choice Requires="wps">
            <w:drawing>
              <wp:anchor distT="0" distB="0" distL="114300" distR="114300" simplePos="0" relativeHeight="251663360" behindDoc="0" locked="0" layoutInCell="1" allowOverlap="1" wp14:anchorId="11C86DCD" wp14:editId="0EF74CD7">
                <wp:simplePos x="0" y="0"/>
                <wp:positionH relativeFrom="margin">
                  <wp:align>left</wp:align>
                </wp:positionH>
                <wp:positionV relativeFrom="paragraph">
                  <wp:posOffset>858142</wp:posOffset>
                </wp:positionV>
                <wp:extent cx="5772150" cy="10160"/>
                <wp:effectExtent l="0" t="0" r="19050" b="279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A4BF4" id="Straight Arrow Connector 1" o:spid="_x0000_s1026" type="#_x0000_t32" style="position:absolute;margin-left:0;margin-top:67.55pt;width:454.5pt;height:.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">
                <w10:wrap anchorx="margin"/>
              </v:shape>
            </w:pict>
          </mc:Fallback>
        </mc:AlternateContent>
      </w:r>
      <w:r w:rsidR="00B506C6" w:rsidRPr="005F2674">
        <w:rPr>
          <w:shd w:val="clear" w:color="auto" w:fill="FFFFFF"/>
          <w:lang w:val="nb-NO"/>
        </w:rPr>
        <w:t>Ủy ban Thường vụ Quốc hội, Hội đồng Dân tộc, các Ủy ban của Quốc hội, Đoàn đại biểu Quốc hội và các đại biểu Quốc hội, Mặt trận Tổ quốc Việt Nam, các tổ chức thành viên của Mặt trận, trong phạm vi nhiệm vụ, quyền hạn của mình</w:t>
      </w:r>
      <w:r w:rsidR="008D4A68" w:rsidRPr="005F2674">
        <w:rPr>
          <w:shd w:val="clear" w:color="auto" w:fill="FFFFFF"/>
          <w:lang w:val="nb-NO"/>
        </w:rPr>
        <w:t xml:space="preserve"> </w:t>
      </w:r>
      <w:r w:rsidR="00B506C6" w:rsidRPr="005F2674">
        <w:rPr>
          <w:shd w:val="clear" w:color="auto" w:fill="FFFFFF"/>
          <w:lang w:val="nb-NO"/>
        </w:rPr>
        <w:t>giám sát việc thực hiện Chương trình.</w:t>
      </w:r>
    </w:p>
    <w:p w14:paraId="0DDA4C5A" w14:textId="083587C7" w:rsidR="00B506C6" w:rsidRPr="005F2674" w:rsidRDefault="00B506C6" w:rsidP="00B506C6">
      <w:pPr>
        <w:autoSpaceDE w:val="0"/>
        <w:autoSpaceDN w:val="0"/>
        <w:adjustRightInd w:val="0"/>
        <w:spacing w:before="120" w:after="120" w:line="340" w:lineRule="exact"/>
        <w:ind w:firstLine="680"/>
        <w:jc w:val="both"/>
        <w:rPr>
          <w:i/>
          <w:iCs/>
          <w:lang w:val="nb-NO"/>
        </w:rPr>
      </w:pPr>
      <w:r w:rsidRPr="005F2674">
        <w:rPr>
          <w:i/>
          <w:iCs/>
          <w:lang w:val="nb-NO"/>
        </w:rPr>
        <w:t xml:space="preserve">Nghị quyết này được Quốc hội nước Cộng hòa xã hội chủ nghĩa Việt Nam khóa XV, </w:t>
      </w:r>
      <w:r w:rsidR="00B47A4D" w:rsidRPr="005F2674">
        <w:rPr>
          <w:i/>
          <w:iCs/>
          <w:lang w:val="nb-NO"/>
        </w:rPr>
        <w:t>k</w:t>
      </w:r>
      <w:r w:rsidRPr="005F2674">
        <w:rPr>
          <w:i/>
          <w:iCs/>
          <w:lang w:val="nb-NO"/>
        </w:rPr>
        <w:t xml:space="preserve">ỳ họp thứ </w:t>
      </w:r>
      <w:r w:rsidR="00AE009A" w:rsidRPr="005F2674">
        <w:rPr>
          <w:i/>
          <w:iCs/>
          <w:lang w:val="nb-NO"/>
        </w:rPr>
        <w:t>8</w:t>
      </w:r>
      <w:r w:rsidRPr="005F2674">
        <w:rPr>
          <w:i/>
          <w:iCs/>
          <w:lang w:val="nb-NO"/>
        </w:rPr>
        <w:t xml:space="preserve"> thông qua ngày </w:t>
      </w:r>
      <w:r w:rsidR="00AB78FA" w:rsidRPr="005F2674">
        <w:rPr>
          <w:i/>
          <w:iCs/>
          <w:lang w:val="nb-NO"/>
        </w:rPr>
        <w:t>27</w:t>
      </w:r>
      <w:r w:rsidRPr="005F2674">
        <w:rPr>
          <w:i/>
          <w:iCs/>
          <w:lang w:val="nb-NO"/>
        </w:rPr>
        <w:t xml:space="preserve"> tháng </w:t>
      </w:r>
      <w:r w:rsidR="004E4A70" w:rsidRPr="005F2674">
        <w:rPr>
          <w:i/>
          <w:iCs/>
          <w:lang w:val="nb-NO"/>
        </w:rPr>
        <w:t>11</w:t>
      </w:r>
      <w:r w:rsidRPr="005F2674">
        <w:rPr>
          <w:i/>
          <w:iCs/>
          <w:lang w:val="nb-NO"/>
        </w:rPr>
        <w:t xml:space="preserve"> năm 2024.</w:t>
      </w:r>
    </w:p>
    <w:p w14:paraId="59D565EE" w14:textId="77777777" w:rsidR="00AC3619" w:rsidRPr="005F2674" w:rsidRDefault="00AC3619" w:rsidP="00D67C7D">
      <w:pPr>
        <w:autoSpaceDE w:val="0"/>
        <w:autoSpaceDN w:val="0"/>
        <w:adjustRightInd w:val="0"/>
        <w:spacing w:before="60" w:after="60"/>
        <w:ind w:left="2160" w:firstLine="720"/>
        <w:jc w:val="center"/>
        <w:rPr>
          <w:b/>
          <w:sz w:val="26"/>
          <w:szCs w:val="26"/>
          <w:lang w:val="nb-NO"/>
        </w:rPr>
      </w:pPr>
    </w:p>
    <w:p w14:paraId="65DCC9E8" w14:textId="434F7201" w:rsidR="00D67C7D" w:rsidRPr="005F2674" w:rsidRDefault="00D67C7D" w:rsidP="00D67C7D">
      <w:pPr>
        <w:autoSpaceDE w:val="0"/>
        <w:autoSpaceDN w:val="0"/>
        <w:adjustRightInd w:val="0"/>
        <w:spacing w:before="60" w:after="60"/>
        <w:ind w:left="2160" w:firstLine="720"/>
        <w:jc w:val="center"/>
        <w:rPr>
          <w:b/>
          <w:lang w:val="nb-NO"/>
        </w:rPr>
      </w:pPr>
      <w:r w:rsidRPr="005F2674">
        <w:rPr>
          <w:b/>
          <w:lang w:val="nb-NO"/>
        </w:rPr>
        <w:t>CHỦ TỊCH QUỐC HỘI</w:t>
      </w:r>
    </w:p>
    <w:p w14:paraId="257AF2F3" w14:textId="3E387F6F" w:rsidR="00D31C0F" w:rsidRPr="005F2674" w:rsidRDefault="00D31C0F" w:rsidP="00D67C7D">
      <w:pPr>
        <w:autoSpaceDE w:val="0"/>
        <w:autoSpaceDN w:val="0"/>
        <w:adjustRightInd w:val="0"/>
        <w:spacing w:before="60" w:after="60"/>
        <w:ind w:left="2160" w:firstLine="720"/>
        <w:jc w:val="center"/>
        <w:rPr>
          <w:b/>
          <w:lang w:val="nb-NO"/>
        </w:rPr>
      </w:pPr>
    </w:p>
    <w:p w14:paraId="187D9AAC" w14:textId="1B0AC358" w:rsidR="003D614E" w:rsidRPr="005F2674" w:rsidRDefault="005F2674" w:rsidP="00D67C7D">
      <w:pPr>
        <w:autoSpaceDE w:val="0"/>
        <w:autoSpaceDN w:val="0"/>
        <w:adjustRightInd w:val="0"/>
        <w:spacing w:before="60" w:after="60"/>
        <w:ind w:left="2160" w:firstLine="720"/>
        <w:jc w:val="center"/>
        <w:rPr>
          <w:b/>
          <w:lang w:val="nb-NO"/>
        </w:rPr>
      </w:pPr>
      <w:r>
        <w:rPr>
          <w:b/>
          <w:lang w:val="nb-NO"/>
        </w:rPr>
        <w:t>(Đã ký</w:t>
      </w:r>
      <w:bookmarkStart w:id="3" w:name="_GoBack"/>
      <w:bookmarkEnd w:id="3"/>
      <w:r>
        <w:rPr>
          <w:b/>
          <w:lang w:val="nb-NO"/>
        </w:rPr>
        <w:t>)</w:t>
      </w:r>
    </w:p>
    <w:p w14:paraId="0D59DE86" w14:textId="77777777" w:rsidR="00AC3619" w:rsidRPr="005F2674" w:rsidRDefault="00AC3619" w:rsidP="00D67C7D">
      <w:pPr>
        <w:autoSpaceDE w:val="0"/>
        <w:autoSpaceDN w:val="0"/>
        <w:adjustRightInd w:val="0"/>
        <w:spacing w:before="60" w:after="60"/>
        <w:ind w:left="2160" w:firstLine="720"/>
        <w:jc w:val="center"/>
        <w:rPr>
          <w:b/>
          <w:lang w:val="nb-NO"/>
        </w:rPr>
      </w:pPr>
    </w:p>
    <w:p w14:paraId="01F43CF9" w14:textId="77777777" w:rsidR="00D31C0F" w:rsidRPr="005F2674" w:rsidRDefault="00D31C0F" w:rsidP="00D67C7D">
      <w:pPr>
        <w:autoSpaceDE w:val="0"/>
        <w:autoSpaceDN w:val="0"/>
        <w:adjustRightInd w:val="0"/>
        <w:spacing w:before="60" w:after="60"/>
        <w:ind w:left="2160" w:firstLine="720"/>
        <w:jc w:val="center"/>
        <w:rPr>
          <w:b/>
          <w:lang w:val="nb-NO"/>
        </w:rPr>
      </w:pPr>
    </w:p>
    <w:p w14:paraId="215564A5" w14:textId="2FB44E59" w:rsidR="00D31C0F" w:rsidRPr="005F2674" w:rsidRDefault="00D31C0F" w:rsidP="00D67C7D">
      <w:pPr>
        <w:autoSpaceDE w:val="0"/>
        <w:autoSpaceDN w:val="0"/>
        <w:adjustRightInd w:val="0"/>
        <w:spacing w:before="60" w:after="60"/>
        <w:ind w:left="2160" w:firstLine="720"/>
        <w:jc w:val="center"/>
        <w:rPr>
          <w:b/>
          <w:lang w:val="nb-NO"/>
        </w:rPr>
      </w:pPr>
      <w:r w:rsidRPr="005F2674">
        <w:rPr>
          <w:b/>
          <w:lang w:val="nb-NO"/>
        </w:rPr>
        <w:t>Trần Thanh Mẫn</w:t>
      </w:r>
    </w:p>
    <w:p w14:paraId="36DB171B" w14:textId="2786DB27" w:rsidR="005D4915" w:rsidRPr="005F2674" w:rsidRDefault="00AF79C2">
      <w:pPr>
        <w:rPr>
          <w:lang w:val="nb-NO"/>
        </w:rPr>
      </w:pPr>
      <w:r w:rsidRPr="005F2674">
        <w:rPr>
          <w:lang w:val="nb-NO"/>
        </w:rPr>
        <w:t>E-pas: 114335</w:t>
      </w:r>
    </w:p>
    <w:sectPr w:rsidR="005D4915" w:rsidRPr="005F2674" w:rsidSect="008D4A68">
      <w:headerReference w:type="even" r:id="rId8"/>
      <w:headerReference w:type="default" r:id="rId9"/>
      <w:pgSz w:w="11907" w:h="16840" w:code="9"/>
      <w:pgMar w:top="1134" w:right="1134" w:bottom="851"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AD7AC" w14:textId="77777777" w:rsidR="00FB66E7" w:rsidRDefault="00FB66E7" w:rsidP="00B506C6">
      <w:r>
        <w:separator/>
      </w:r>
    </w:p>
  </w:endnote>
  <w:endnote w:type="continuationSeparator" w:id="0">
    <w:p w14:paraId="3C38B8CA" w14:textId="77777777" w:rsidR="00FB66E7" w:rsidRDefault="00FB66E7" w:rsidP="00B5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2020503050405090304"/>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048C5" w14:textId="77777777" w:rsidR="00FB66E7" w:rsidRDefault="00FB66E7" w:rsidP="00B506C6">
      <w:r>
        <w:separator/>
      </w:r>
    </w:p>
  </w:footnote>
  <w:footnote w:type="continuationSeparator" w:id="0">
    <w:p w14:paraId="732A7571" w14:textId="77777777" w:rsidR="00FB66E7" w:rsidRDefault="00FB66E7" w:rsidP="00B50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12002" w14:textId="77777777" w:rsidR="000124E1" w:rsidRDefault="007300CA" w:rsidP="00006C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65D015" w14:textId="77777777" w:rsidR="000124E1" w:rsidRDefault="00012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796811"/>
      <w:docPartObj>
        <w:docPartGallery w:val="Page Numbers (Top of Page)"/>
        <w:docPartUnique/>
      </w:docPartObj>
    </w:sdtPr>
    <w:sdtEndPr>
      <w:rPr>
        <w:noProof/>
        <w:sz w:val="24"/>
      </w:rPr>
    </w:sdtEndPr>
    <w:sdtContent>
      <w:p w14:paraId="66D30E23" w14:textId="02EA06F1" w:rsidR="00052AB4" w:rsidRPr="00052AB4" w:rsidRDefault="00052AB4">
        <w:pPr>
          <w:pStyle w:val="Header"/>
          <w:jc w:val="center"/>
          <w:rPr>
            <w:sz w:val="24"/>
          </w:rPr>
        </w:pPr>
        <w:r w:rsidRPr="00052AB4">
          <w:rPr>
            <w:sz w:val="24"/>
          </w:rPr>
          <w:fldChar w:fldCharType="begin"/>
        </w:r>
        <w:r w:rsidRPr="00052AB4">
          <w:rPr>
            <w:sz w:val="24"/>
          </w:rPr>
          <w:instrText xml:space="preserve"> PAGE   \* MERGEFORMAT </w:instrText>
        </w:r>
        <w:r w:rsidRPr="00052AB4">
          <w:rPr>
            <w:sz w:val="24"/>
          </w:rPr>
          <w:fldChar w:fldCharType="separate"/>
        </w:r>
        <w:r w:rsidR="00AC3619">
          <w:rPr>
            <w:noProof/>
            <w:sz w:val="24"/>
          </w:rPr>
          <w:t>2</w:t>
        </w:r>
        <w:r w:rsidRPr="00052AB4">
          <w:rPr>
            <w:noProof/>
            <w:sz w:val="24"/>
          </w:rPr>
          <w:fldChar w:fldCharType="end"/>
        </w:r>
      </w:p>
    </w:sdtContent>
  </w:sdt>
  <w:p w14:paraId="45AA2E2F" w14:textId="77777777" w:rsidR="000124E1" w:rsidRDefault="00012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BA0574"/>
    <w:multiLevelType w:val="hybridMultilevel"/>
    <w:tmpl w:val="B3FAFC58"/>
    <w:lvl w:ilvl="0" w:tplc="89CAA7EA">
      <w:numFmt w:val="bullet"/>
      <w:lvlText w:val="-"/>
      <w:lvlJc w:val="left"/>
      <w:pPr>
        <w:ind w:left="657" w:hanging="128"/>
      </w:pPr>
      <w:rPr>
        <w:rFonts w:ascii="Times New Roman" w:eastAsia="Times New Roman" w:hAnsi="Times New Roman" w:cs="Times New Roman" w:hint="default"/>
        <w:w w:val="100"/>
        <w:sz w:val="22"/>
        <w:szCs w:val="22"/>
        <w:lang w:eastAsia="en-US" w:bidi="ar-SA"/>
      </w:rPr>
    </w:lvl>
    <w:lvl w:ilvl="1" w:tplc="286055EA">
      <w:numFmt w:val="bullet"/>
      <w:lvlText w:val="•"/>
      <w:lvlJc w:val="left"/>
      <w:pPr>
        <w:ind w:left="860" w:hanging="128"/>
      </w:pPr>
      <w:rPr>
        <w:rFonts w:hint="default"/>
        <w:lang w:eastAsia="en-US" w:bidi="ar-SA"/>
      </w:rPr>
    </w:lvl>
    <w:lvl w:ilvl="2" w:tplc="7764B8FE">
      <w:numFmt w:val="bullet"/>
      <w:lvlText w:val="•"/>
      <w:lvlJc w:val="left"/>
      <w:pPr>
        <w:ind w:left="1060" w:hanging="128"/>
      </w:pPr>
      <w:rPr>
        <w:rFonts w:hint="default"/>
        <w:lang w:eastAsia="en-US" w:bidi="ar-SA"/>
      </w:rPr>
    </w:lvl>
    <w:lvl w:ilvl="3" w:tplc="9BFEF238">
      <w:numFmt w:val="bullet"/>
      <w:lvlText w:val="•"/>
      <w:lvlJc w:val="left"/>
      <w:pPr>
        <w:ind w:left="1261" w:hanging="128"/>
      </w:pPr>
      <w:rPr>
        <w:rFonts w:hint="default"/>
        <w:lang w:eastAsia="en-US" w:bidi="ar-SA"/>
      </w:rPr>
    </w:lvl>
    <w:lvl w:ilvl="4" w:tplc="DA6846D2">
      <w:numFmt w:val="bullet"/>
      <w:lvlText w:val="•"/>
      <w:lvlJc w:val="left"/>
      <w:pPr>
        <w:ind w:left="1461" w:hanging="128"/>
      </w:pPr>
      <w:rPr>
        <w:rFonts w:hint="default"/>
        <w:lang w:eastAsia="en-US" w:bidi="ar-SA"/>
      </w:rPr>
    </w:lvl>
    <w:lvl w:ilvl="5" w:tplc="408A4382">
      <w:numFmt w:val="bullet"/>
      <w:lvlText w:val="•"/>
      <w:lvlJc w:val="left"/>
      <w:pPr>
        <w:ind w:left="1662" w:hanging="128"/>
      </w:pPr>
      <w:rPr>
        <w:rFonts w:hint="default"/>
        <w:lang w:eastAsia="en-US" w:bidi="ar-SA"/>
      </w:rPr>
    </w:lvl>
    <w:lvl w:ilvl="6" w:tplc="40404C4C">
      <w:numFmt w:val="bullet"/>
      <w:lvlText w:val="•"/>
      <w:lvlJc w:val="left"/>
      <w:pPr>
        <w:ind w:left="1862" w:hanging="128"/>
      </w:pPr>
      <w:rPr>
        <w:rFonts w:hint="default"/>
        <w:lang w:eastAsia="en-US" w:bidi="ar-SA"/>
      </w:rPr>
    </w:lvl>
    <w:lvl w:ilvl="7" w:tplc="97507D3E">
      <w:numFmt w:val="bullet"/>
      <w:lvlText w:val="•"/>
      <w:lvlJc w:val="left"/>
      <w:pPr>
        <w:ind w:left="2063" w:hanging="128"/>
      </w:pPr>
      <w:rPr>
        <w:rFonts w:hint="default"/>
        <w:lang w:eastAsia="en-US" w:bidi="ar-SA"/>
      </w:rPr>
    </w:lvl>
    <w:lvl w:ilvl="8" w:tplc="2384C704">
      <w:numFmt w:val="bullet"/>
      <w:lvlText w:val="•"/>
      <w:lvlJc w:val="left"/>
      <w:pPr>
        <w:ind w:left="2263" w:hanging="128"/>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9E"/>
    <w:rsid w:val="00000F8C"/>
    <w:rsid w:val="00006B5C"/>
    <w:rsid w:val="00006C0C"/>
    <w:rsid w:val="000070D3"/>
    <w:rsid w:val="00010A12"/>
    <w:rsid w:val="000124E1"/>
    <w:rsid w:val="00017771"/>
    <w:rsid w:val="00017BE7"/>
    <w:rsid w:val="00020FA3"/>
    <w:rsid w:val="00026613"/>
    <w:rsid w:val="0004151B"/>
    <w:rsid w:val="00042B4F"/>
    <w:rsid w:val="00052AB4"/>
    <w:rsid w:val="000543DA"/>
    <w:rsid w:val="00063E36"/>
    <w:rsid w:val="00073D50"/>
    <w:rsid w:val="00077ADD"/>
    <w:rsid w:val="0008457A"/>
    <w:rsid w:val="00096368"/>
    <w:rsid w:val="000B2676"/>
    <w:rsid w:val="000B6B7C"/>
    <w:rsid w:val="000C176F"/>
    <w:rsid w:val="000D1676"/>
    <w:rsid w:val="000D7508"/>
    <w:rsid w:val="000E480B"/>
    <w:rsid w:val="000F4F1E"/>
    <w:rsid w:val="000F61E3"/>
    <w:rsid w:val="001030D0"/>
    <w:rsid w:val="00107ED4"/>
    <w:rsid w:val="00113787"/>
    <w:rsid w:val="001141AA"/>
    <w:rsid w:val="0012407B"/>
    <w:rsid w:val="0013028E"/>
    <w:rsid w:val="001451B8"/>
    <w:rsid w:val="00155FCF"/>
    <w:rsid w:val="001668C4"/>
    <w:rsid w:val="00182DB2"/>
    <w:rsid w:val="00190772"/>
    <w:rsid w:val="0019186A"/>
    <w:rsid w:val="00194E72"/>
    <w:rsid w:val="001C4050"/>
    <w:rsid w:val="001C584D"/>
    <w:rsid w:val="001D42E7"/>
    <w:rsid w:val="001E61C6"/>
    <w:rsid w:val="001F5A12"/>
    <w:rsid w:val="00213FDA"/>
    <w:rsid w:val="002239CE"/>
    <w:rsid w:val="00233240"/>
    <w:rsid w:val="00236EF2"/>
    <w:rsid w:val="00254F9B"/>
    <w:rsid w:val="00262965"/>
    <w:rsid w:val="002658D1"/>
    <w:rsid w:val="00284890"/>
    <w:rsid w:val="002905B1"/>
    <w:rsid w:val="0029438C"/>
    <w:rsid w:val="002A0263"/>
    <w:rsid w:val="002A317A"/>
    <w:rsid w:val="002B115F"/>
    <w:rsid w:val="002D1733"/>
    <w:rsid w:val="002D5163"/>
    <w:rsid w:val="002F09F0"/>
    <w:rsid w:val="00301978"/>
    <w:rsid w:val="003106D5"/>
    <w:rsid w:val="00317C08"/>
    <w:rsid w:val="00320EAF"/>
    <w:rsid w:val="00326623"/>
    <w:rsid w:val="00330A71"/>
    <w:rsid w:val="00332EDA"/>
    <w:rsid w:val="00346D38"/>
    <w:rsid w:val="00354AF7"/>
    <w:rsid w:val="0036301B"/>
    <w:rsid w:val="003820EA"/>
    <w:rsid w:val="00387722"/>
    <w:rsid w:val="0039343F"/>
    <w:rsid w:val="003A0FC1"/>
    <w:rsid w:val="003B5FE9"/>
    <w:rsid w:val="003B64E2"/>
    <w:rsid w:val="003B79B5"/>
    <w:rsid w:val="003B7E51"/>
    <w:rsid w:val="003C0E27"/>
    <w:rsid w:val="003C1169"/>
    <w:rsid w:val="003C2D2C"/>
    <w:rsid w:val="003D5C91"/>
    <w:rsid w:val="003D614E"/>
    <w:rsid w:val="003D7772"/>
    <w:rsid w:val="003E72BB"/>
    <w:rsid w:val="003F0A68"/>
    <w:rsid w:val="00410F02"/>
    <w:rsid w:val="00414FC9"/>
    <w:rsid w:val="004225F8"/>
    <w:rsid w:val="00422DAF"/>
    <w:rsid w:val="00423E0E"/>
    <w:rsid w:val="004347F6"/>
    <w:rsid w:val="00436F06"/>
    <w:rsid w:val="00442A9E"/>
    <w:rsid w:val="0045417D"/>
    <w:rsid w:val="00477702"/>
    <w:rsid w:val="004862C3"/>
    <w:rsid w:val="004978C4"/>
    <w:rsid w:val="004A1FA5"/>
    <w:rsid w:val="004C08E3"/>
    <w:rsid w:val="004D3749"/>
    <w:rsid w:val="004E4A70"/>
    <w:rsid w:val="00501ACE"/>
    <w:rsid w:val="00504764"/>
    <w:rsid w:val="005136A3"/>
    <w:rsid w:val="00514B86"/>
    <w:rsid w:val="00520195"/>
    <w:rsid w:val="005216EC"/>
    <w:rsid w:val="00541849"/>
    <w:rsid w:val="00542FD6"/>
    <w:rsid w:val="005515CE"/>
    <w:rsid w:val="0055704A"/>
    <w:rsid w:val="005619EA"/>
    <w:rsid w:val="005A1613"/>
    <w:rsid w:val="005C00DA"/>
    <w:rsid w:val="005D4915"/>
    <w:rsid w:val="005E536D"/>
    <w:rsid w:val="005F2674"/>
    <w:rsid w:val="00611F31"/>
    <w:rsid w:val="0061339C"/>
    <w:rsid w:val="00613A05"/>
    <w:rsid w:val="0061755B"/>
    <w:rsid w:val="00622F13"/>
    <w:rsid w:val="00645B49"/>
    <w:rsid w:val="0065255F"/>
    <w:rsid w:val="00673B3D"/>
    <w:rsid w:val="0068568E"/>
    <w:rsid w:val="00687577"/>
    <w:rsid w:val="006A4398"/>
    <w:rsid w:val="006C03E2"/>
    <w:rsid w:val="006D0059"/>
    <w:rsid w:val="00707EF9"/>
    <w:rsid w:val="00710175"/>
    <w:rsid w:val="00715CEE"/>
    <w:rsid w:val="00721D27"/>
    <w:rsid w:val="007300CA"/>
    <w:rsid w:val="00730770"/>
    <w:rsid w:val="0073463B"/>
    <w:rsid w:val="007463FC"/>
    <w:rsid w:val="00750730"/>
    <w:rsid w:val="00757DFA"/>
    <w:rsid w:val="00763AC2"/>
    <w:rsid w:val="0076482E"/>
    <w:rsid w:val="00780D7B"/>
    <w:rsid w:val="00783A47"/>
    <w:rsid w:val="00787CAF"/>
    <w:rsid w:val="00793B3E"/>
    <w:rsid w:val="007944C5"/>
    <w:rsid w:val="007B7ABD"/>
    <w:rsid w:val="007D21D8"/>
    <w:rsid w:val="007F22B8"/>
    <w:rsid w:val="0080479F"/>
    <w:rsid w:val="008309A9"/>
    <w:rsid w:val="0083102A"/>
    <w:rsid w:val="008320DC"/>
    <w:rsid w:val="00835964"/>
    <w:rsid w:val="008468A5"/>
    <w:rsid w:val="008532D9"/>
    <w:rsid w:val="00872F5D"/>
    <w:rsid w:val="008752F0"/>
    <w:rsid w:val="00895DA4"/>
    <w:rsid w:val="008B2CE0"/>
    <w:rsid w:val="008B519E"/>
    <w:rsid w:val="008B5AE1"/>
    <w:rsid w:val="008D43D4"/>
    <w:rsid w:val="008D4A68"/>
    <w:rsid w:val="008E2DD9"/>
    <w:rsid w:val="00904233"/>
    <w:rsid w:val="00933C91"/>
    <w:rsid w:val="0095247B"/>
    <w:rsid w:val="0099177E"/>
    <w:rsid w:val="009C28D7"/>
    <w:rsid w:val="009C65F9"/>
    <w:rsid w:val="009D234A"/>
    <w:rsid w:val="009F7B9C"/>
    <w:rsid w:val="00A10B5F"/>
    <w:rsid w:val="00A12135"/>
    <w:rsid w:val="00A32BD6"/>
    <w:rsid w:val="00A45756"/>
    <w:rsid w:val="00A46F50"/>
    <w:rsid w:val="00A57F73"/>
    <w:rsid w:val="00A7537D"/>
    <w:rsid w:val="00A76C84"/>
    <w:rsid w:val="00A807A9"/>
    <w:rsid w:val="00A94498"/>
    <w:rsid w:val="00AB78FA"/>
    <w:rsid w:val="00AC3619"/>
    <w:rsid w:val="00AC5A76"/>
    <w:rsid w:val="00AD0097"/>
    <w:rsid w:val="00AE009A"/>
    <w:rsid w:val="00AE092B"/>
    <w:rsid w:val="00AE7A17"/>
    <w:rsid w:val="00AF542F"/>
    <w:rsid w:val="00AF67BC"/>
    <w:rsid w:val="00AF79C2"/>
    <w:rsid w:val="00B03DCF"/>
    <w:rsid w:val="00B06852"/>
    <w:rsid w:val="00B204B7"/>
    <w:rsid w:val="00B20835"/>
    <w:rsid w:val="00B21202"/>
    <w:rsid w:val="00B2462B"/>
    <w:rsid w:val="00B2658F"/>
    <w:rsid w:val="00B27BAF"/>
    <w:rsid w:val="00B27E2D"/>
    <w:rsid w:val="00B47A4D"/>
    <w:rsid w:val="00B506C6"/>
    <w:rsid w:val="00B60CE5"/>
    <w:rsid w:val="00B76BA5"/>
    <w:rsid w:val="00B86589"/>
    <w:rsid w:val="00B93F72"/>
    <w:rsid w:val="00BB0B43"/>
    <w:rsid w:val="00BB26C0"/>
    <w:rsid w:val="00BB27E4"/>
    <w:rsid w:val="00BC6AAD"/>
    <w:rsid w:val="00BC7E58"/>
    <w:rsid w:val="00BD17B1"/>
    <w:rsid w:val="00BE1EEF"/>
    <w:rsid w:val="00BF53D1"/>
    <w:rsid w:val="00BF64FC"/>
    <w:rsid w:val="00C2466E"/>
    <w:rsid w:val="00C32EDF"/>
    <w:rsid w:val="00C40C4B"/>
    <w:rsid w:val="00C432CA"/>
    <w:rsid w:val="00C458C1"/>
    <w:rsid w:val="00C5778E"/>
    <w:rsid w:val="00C72D97"/>
    <w:rsid w:val="00C772F2"/>
    <w:rsid w:val="00C87958"/>
    <w:rsid w:val="00CD1E7C"/>
    <w:rsid w:val="00CD3668"/>
    <w:rsid w:val="00CD46F0"/>
    <w:rsid w:val="00CE0FBC"/>
    <w:rsid w:val="00CF3049"/>
    <w:rsid w:val="00D14C46"/>
    <w:rsid w:val="00D31C0F"/>
    <w:rsid w:val="00D56361"/>
    <w:rsid w:val="00D65445"/>
    <w:rsid w:val="00D67C7D"/>
    <w:rsid w:val="00D70752"/>
    <w:rsid w:val="00D84E67"/>
    <w:rsid w:val="00D85BE0"/>
    <w:rsid w:val="00DA6018"/>
    <w:rsid w:val="00DB23CA"/>
    <w:rsid w:val="00DD0217"/>
    <w:rsid w:val="00DF1F70"/>
    <w:rsid w:val="00E17D5E"/>
    <w:rsid w:val="00E22740"/>
    <w:rsid w:val="00E22D8C"/>
    <w:rsid w:val="00E27A0B"/>
    <w:rsid w:val="00E33F02"/>
    <w:rsid w:val="00E411E7"/>
    <w:rsid w:val="00E67F08"/>
    <w:rsid w:val="00E8466B"/>
    <w:rsid w:val="00E97563"/>
    <w:rsid w:val="00EB0C01"/>
    <w:rsid w:val="00EB14F2"/>
    <w:rsid w:val="00EB313D"/>
    <w:rsid w:val="00EC4DEE"/>
    <w:rsid w:val="00ED08CC"/>
    <w:rsid w:val="00EF0781"/>
    <w:rsid w:val="00EF7823"/>
    <w:rsid w:val="00F1222D"/>
    <w:rsid w:val="00F17E9B"/>
    <w:rsid w:val="00F31B85"/>
    <w:rsid w:val="00F437D4"/>
    <w:rsid w:val="00F616DA"/>
    <w:rsid w:val="00F65849"/>
    <w:rsid w:val="00F769DA"/>
    <w:rsid w:val="00F9563B"/>
    <w:rsid w:val="00FB1D07"/>
    <w:rsid w:val="00FB44F3"/>
    <w:rsid w:val="00FB66E7"/>
    <w:rsid w:val="00FC6EBA"/>
    <w:rsid w:val="00FE1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4FBC"/>
  <w15:docId w15:val="{197355E0-C840-4AC7-A4C7-CD6679C9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A9E"/>
    <w:pPr>
      <w:spacing w:after="0" w:line="240" w:lineRule="auto"/>
    </w:pPr>
    <w:rPr>
      <w:rFonts w:eastAsia="Times New Roman" w:cs="Times New Roman"/>
      <w:szCs w:val="28"/>
    </w:rPr>
  </w:style>
  <w:style w:type="paragraph" w:styleId="Heading1">
    <w:name w:val="heading 1"/>
    <w:basedOn w:val="Normal"/>
    <w:next w:val="Normal"/>
    <w:link w:val="Heading1Char"/>
    <w:qFormat/>
    <w:rsid w:val="00442A9E"/>
    <w:pPr>
      <w:keepNext/>
      <w:jc w:val="center"/>
      <w:outlineLvl w:val="0"/>
    </w:pPr>
    <w:rPr>
      <w:rFonts w:ascii=".VnTimeH" w:hAnsi=".VnTimeH"/>
      <w:b/>
      <w:szCs w:val="20"/>
    </w:rPr>
  </w:style>
  <w:style w:type="paragraph" w:styleId="Heading3">
    <w:name w:val="heading 3"/>
    <w:basedOn w:val="Normal"/>
    <w:next w:val="Normal"/>
    <w:link w:val="Heading3Char"/>
    <w:qFormat/>
    <w:rsid w:val="00442A9E"/>
    <w:pPr>
      <w:keepNext/>
      <w:jc w:val="center"/>
      <w:outlineLvl w:val="2"/>
    </w:pPr>
    <w:rPr>
      <w:rFonts w:ascii=".VnTimeH" w:hAnsi=".VnTimeH"/>
      <w:b/>
      <w:bCs/>
      <w:spacing w:val="-8"/>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2A9E"/>
    <w:rPr>
      <w:rFonts w:ascii=".VnTimeH" w:eastAsia="Times New Roman" w:hAnsi=".VnTimeH" w:cs="Times New Roman"/>
      <w:b/>
      <w:szCs w:val="20"/>
    </w:rPr>
  </w:style>
  <w:style w:type="character" w:customStyle="1" w:styleId="Heading3Char">
    <w:name w:val="Heading 3 Char"/>
    <w:basedOn w:val="DefaultParagraphFont"/>
    <w:link w:val="Heading3"/>
    <w:rsid w:val="00442A9E"/>
    <w:rPr>
      <w:rFonts w:ascii=".VnTimeH" w:eastAsia="Times New Roman" w:hAnsi=".VnTimeH" w:cs="Times New Roman"/>
      <w:b/>
      <w:bCs/>
      <w:spacing w:val="-8"/>
      <w:sz w:val="26"/>
      <w:szCs w:val="24"/>
    </w:rPr>
  </w:style>
  <w:style w:type="paragraph" w:styleId="Header">
    <w:name w:val="header"/>
    <w:basedOn w:val="Normal"/>
    <w:link w:val="HeaderChar"/>
    <w:uiPriority w:val="99"/>
    <w:rsid w:val="00442A9E"/>
    <w:pPr>
      <w:tabs>
        <w:tab w:val="center" w:pos="4320"/>
        <w:tab w:val="right" w:pos="8640"/>
      </w:tabs>
    </w:pPr>
  </w:style>
  <w:style w:type="character" w:customStyle="1" w:styleId="HeaderChar">
    <w:name w:val="Header Char"/>
    <w:basedOn w:val="DefaultParagraphFont"/>
    <w:link w:val="Header"/>
    <w:uiPriority w:val="99"/>
    <w:rsid w:val="00442A9E"/>
    <w:rPr>
      <w:rFonts w:eastAsia="Times New Roman" w:cs="Times New Roman"/>
      <w:szCs w:val="28"/>
    </w:rPr>
  </w:style>
  <w:style w:type="character" w:styleId="PageNumber">
    <w:name w:val="page number"/>
    <w:basedOn w:val="DefaultParagraphFont"/>
    <w:rsid w:val="00442A9E"/>
  </w:style>
  <w:style w:type="paragraph" w:styleId="BodyText">
    <w:name w:val="Body Text"/>
    <w:basedOn w:val="Normal"/>
    <w:link w:val="BodyTextChar"/>
    <w:rsid w:val="00442A9E"/>
    <w:pPr>
      <w:jc w:val="center"/>
    </w:pPr>
    <w:rPr>
      <w:rFonts w:ascii=".VnTimeH" w:hAnsi=".VnTimeH"/>
      <w:b/>
      <w:sz w:val="24"/>
      <w:szCs w:val="20"/>
    </w:rPr>
  </w:style>
  <w:style w:type="character" w:customStyle="1" w:styleId="BodyTextChar">
    <w:name w:val="Body Text Char"/>
    <w:basedOn w:val="DefaultParagraphFont"/>
    <w:link w:val="BodyText"/>
    <w:rsid w:val="00442A9E"/>
    <w:rPr>
      <w:rFonts w:ascii=".VnTimeH" w:eastAsia="Times New Roman" w:hAnsi=".VnTimeH" w:cs="Times New Roman"/>
      <w:b/>
      <w:sz w:val="24"/>
      <w:szCs w:val="20"/>
    </w:rPr>
  </w:style>
  <w:style w:type="paragraph" w:styleId="ListParagraph">
    <w:name w:val="List Paragraph"/>
    <w:basedOn w:val="Normal"/>
    <w:uiPriority w:val="1"/>
    <w:qFormat/>
    <w:rsid w:val="00442A9E"/>
    <w:pPr>
      <w:widowControl w:val="0"/>
      <w:autoSpaceDE w:val="0"/>
      <w:autoSpaceDN w:val="0"/>
      <w:spacing w:before="60"/>
      <w:ind w:left="1434" w:hanging="425"/>
    </w:pPr>
    <w:rPr>
      <w:sz w:val="22"/>
      <w:szCs w:val="22"/>
    </w:rPr>
  </w:style>
  <w:style w:type="paragraph" w:styleId="Footer">
    <w:name w:val="footer"/>
    <w:basedOn w:val="Normal"/>
    <w:link w:val="FooterChar"/>
    <w:uiPriority w:val="99"/>
    <w:unhideWhenUsed/>
    <w:rsid w:val="00B506C6"/>
    <w:pPr>
      <w:tabs>
        <w:tab w:val="center" w:pos="4680"/>
        <w:tab w:val="right" w:pos="9360"/>
      </w:tabs>
    </w:pPr>
  </w:style>
  <w:style w:type="character" w:customStyle="1" w:styleId="FooterChar">
    <w:name w:val="Footer Char"/>
    <w:basedOn w:val="DefaultParagraphFont"/>
    <w:link w:val="Footer"/>
    <w:uiPriority w:val="99"/>
    <w:rsid w:val="00B506C6"/>
    <w:rPr>
      <w:rFonts w:eastAsia="Times New Roman" w:cs="Times New Roman"/>
      <w:szCs w:val="28"/>
    </w:rPr>
  </w:style>
  <w:style w:type="paragraph" w:styleId="NormalWeb">
    <w:name w:val="Normal (Web)"/>
    <w:aliases w:val="Обычный (веб)1,Обычный (веб) Знак,Обычный (веб) Знак1,Обычный (веб) Знак Знак, Char Char Char,Char Char Char"/>
    <w:basedOn w:val="Normal"/>
    <w:link w:val="NormalWebChar"/>
    <w:uiPriority w:val="99"/>
    <w:qFormat/>
    <w:rsid w:val="00B506C6"/>
    <w:pPr>
      <w:spacing w:before="100" w:beforeAutospacing="1" w:after="100" w:afterAutospacing="1"/>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
    <w:link w:val="NormalWeb"/>
    <w:uiPriority w:val="99"/>
    <w:locked/>
    <w:rsid w:val="00B506C6"/>
    <w:rPr>
      <w:rFonts w:eastAsia="Times New Roman" w:cs="Times New Roman"/>
      <w:sz w:val="24"/>
      <w:szCs w:val="24"/>
    </w:rPr>
  </w:style>
  <w:style w:type="paragraph" w:styleId="BalloonText">
    <w:name w:val="Balloon Text"/>
    <w:basedOn w:val="Normal"/>
    <w:link w:val="BalloonTextChar"/>
    <w:uiPriority w:val="99"/>
    <w:semiHidden/>
    <w:unhideWhenUsed/>
    <w:rsid w:val="00EF0781"/>
    <w:rPr>
      <w:rFonts w:ascii="Tahoma" w:hAnsi="Tahoma" w:cs="Tahoma"/>
      <w:sz w:val="16"/>
      <w:szCs w:val="16"/>
    </w:rPr>
  </w:style>
  <w:style w:type="character" w:customStyle="1" w:styleId="BalloonTextChar">
    <w:name w:val="Balloon Text Char"/>
    <w:basedOn w:val="DefaultParagraphFont"/>
    <w:link w:val="BalloonText"/>
    <w:uiPriority w:val="99"/>
    <w:semiHidden/>
    <w:rsid w:val="00EF0781"/>
    <w:rPr>
      <w:rFonts w:ascii="Tahoma" w:eastAsia="Times New Roman" w:hAnsi="Tahoma" w:cs="Tahoma"/>
      <w:sz w:val="16"/>
      <w:szCs w:val="16"/>
    </w:rPr>
  </w:style>
  <w:style w:type="paragraph" w:styleId="Revision">
    <w:name w:val="Revision"/>
    <w:hidden/>
    <w:uiPriority w:val="99"/>
    <w:semiHidden/>
    <w:rsid w:val="000D1676"/>
    <w:pPr>
      <w:spacing w:after="0" w:line="240" w:lineRule="auto"/>
    </w:pPr>
    <w:rPr>
      <w:rFonts w:eastAsia="Times New Roman" w:cs="Times New Roman"/>
      <w:szCs w:val="28"/>
    </w:rPr>
  </w:style>
  <w:style w:type="character" w:styleId="CommentReference">
    <w:name w:val="annotation reference"/>
    <w:basedOn w:val="DefaultParagraphFont"/>
    <w:uiPriority w:val="99"/>
    <w:semiHidden/>
    <w:unhideWhenUsed/>
    <w:rsid w:val="005515CE"/>
    <w:rPr>
      <w:sz w:val="16"/>
      <w:szCs w:val="16"/>
    </w:rPr>
  </w:style>
  <w:style w:type="paragraph" w:styleId="CommentText">
    <w:name w:val="annotation text"/>
    <w:basedOn w:val="Normal"/>
    <w:link w:val="CommentTextChar"/>
    <w:uiPriority w:val="99"/>
    <w:unhideWhenUsed/>
    <w:rsid w:val="005515CE"/>
    <w:rPr>
      <w:sz w:val="20"/>
      <w:szCs w:val="20"/>
    </w:rPr>
  </w:style>
  <w:style w:type="character" w:customStyle="1" w:styleId="CommentTextChar">
    <w:name w:val="Comment Text Char"/>
    <w:basedOn w:val="DefaultParagraphFont"/>
    <w:link w:val="CommentText"/>
    <w:uiPriority w:val="99"/>
    <w:rsid w:val="005515C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5CE"/>
    <w:rPr>
      <w:b/>
      <w:bCs/>
    </w:rPr>
  </w:style>
  <w:style w:type="character" w:customStyle="1" w:styleId="CommentSubjectChar">
    <w:name w:val="Comment Subject Char"/>
    <w:basedOn w:val="CommentTextChar"/>
    <w:link w:val="CommentSubject"/>
    <w:uiPriority w:val="99"/>
    <w:semiHidden/>
    <w:rsid w:val="005515C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0E53D-9114-4095-B808-7310B09F6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KIEM</dc:creator>
  <cp:keywords/>
  <dc:description/>
  <cp:lastModifiedBy>Nguyen Thuy Ha</cp:lastModifiedBy>
  <cp:revision>4</cp:revision>
  <cp:lastPrinted>2024-11-30T01:42:00Z</cp:lastPrinted>
  <dcterms:created xsi:type="dcterms:W3CDTF">2024-11-09T02:31:00Z</dcterms:created>
  <dcterms:modified xsi:type="dcterms:W3CDTF">2024-12-02T09:31:00Z</dcterms:modified>
</cp:coreProperties>
</file>