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250" w:type="dxa"/>
        <w:tblLook w:val="04A0" w:firstRow="1" w:lastRow="0" w:firstColumn="1" w:lastColumn="0" w:noHBand="0" w:noVBand="1"/>
      </w:tblPr>
      <w:tblGrid>
        <w:gridCol w:w="3260"/>
        <w:gridCol w:w="6096"/>
      </w:tblGrid>
      <w:tr w:rsidR="005362BB" w:rsidRPr="00533F20" w14:paraId="5AE550F8" w14:textId="77777777" w:rsidTr="00E104CA">
        <w:tc>
          <w:tcPr>
            <w:tcW w:w="3260" w:type="dxa"/>
          </w:tcPr>
          <w:p w14:paraId="0F2EA646" w14:textId="77777777" w:rsidR="005362BB" w:rsidRPr="00533F20" w:rsidRDefault="005362BB" w:rsidP="00E104CA">
            <w:pPr>
              <w:keepNext/>
              <w:widowControl w:val="0"/>
              <w:spacing w:after="0"/>
              <w:jc w:val="center"/>
              <w:rPr>
                <w:rFonts w:ascii="Times New Roman" w:hAnsi="Times New Roman"/>
                <w:b/>
                <w:sz w:val="28"/>
                <w:szCs w:val="28"/>
                <w:lang w:val="pt-BR"/>
              </w:rPr>
            </w:pPr>
            <w:r w:rsidRPr="00533F20">
              <w:rPr>
                <w:rFonts w:ascii="Times New Roman" w:hAnsi="Times New Roman"/>
                <w:b/>
                <w:sz w:val="28"/>
                <w:szCs w:val="28"/>
                <w:lang w:val="pt-BR"/>
              </w:rPr>
              <w:t>HỘI ĐỒNG NHÂN DÂN</w:t>
            </w:r>
          </w:p>
          <w:p w14:paraId="0BAD95FD" w14:textId="77777777" w:rsidR="005362BB" w:rsidRPr="00533F20" w:rsidRDefault="005362BB" w:rsidP="00E104CA">
            <w:pPr>
              <w:keepNext/>
              <w:widowControl w:val="0"/>
              <w:spacing w:after="0"/>
              <w:jc w:val="center"/>
              <w:rPr>
                <w:rFonts w:ascii="Times New Roman" w:hAnsi="Times New Roman"/>
                <w:b/>
                <w:sz w:val="28"/>
                <w:szCs w:val="28"/>
                <w:lang w:val="pt-BR"/>
              </w:rPr>
            </w:pPr>
            <w:r w:rsidRPr="00533F20">
              <w:rPr>
                <w:rFonts w:ascii="Times New Roman" w:hAnsi="Times New Roman"/>
                <w:b/>
                <w:sz w:val="28"/>
                <w:szCs w:val="28"/>
                <w:lang w:val="pt-BR"/>
              </w:rPr>
              <w:t>TỈNH HƯNG YÊN</w:t>
            </w:r>
          </w:p>
          <w:p w14:paraId="1D5FB420" w14:textId="77777777" w:rsidR="005362BB" w:rsidRPr="00533F20" w:rsidRDefault="005362BB" w:rsidP="00E104CA">
            <w:pPr>
              <w:keepNext/>
              <w:widowControl w:val="0"/>
              <w:spacing w:after="0"/>
              <w:jc w:val="center"/>
              <w:rPr>
                <w:rFonts w:ascii="Times New Roman" w:hAnsi="Times New Roman"/>
                <w:b/>
                <w:sz w:val="28"/>
                <w:szCs w:val="28"/>
                <w:lang w:val="pt-BR"/>
              </w:rPr>
            </w:pPr>
            <w:r w:rsidRPr="00533F20">
              <w:rPr>
                <w:rFonts w:ascii="Times New Roman" w:hAnsi="Times New Roman"/>
                <w:b/>
                <w:sz w:val="28"/>
                <w:szCs w:val="28"/>
                <w:lang w:val="pt-BR"/>
              </w:rPr>
              <w:t>––––––</w:t>
            </w:r>
          </w:p>
        </w:tc>
        <w:tc>
          <w:tcPr>
            <w:tcW w:w="6096" w:type="dxa"/>
          </w:tcPr>
          <w:p w14:paraId="7B8DDF5A" w14:textId="77777777" w:rsidR="005362BB" w:rsidRPr="00533F20" w:rsidRDefault="005362BB" w:rsidP="00E104CA">
            <w:pPr>
              <w:keepNext/>
              <w:widowControl w:val="0"/>
              <w:spacing w:after="0"/>
              <w:jc w:val="center"/>
              <w:rPr>
                <w:rFonts w:ascii="Times New Roman" w:hAnsi="Times New Roman"/>
                <w:b/>
                <w:sz w:val="28"/>
                <w:szCs w:val="28"/>
                <w:lang w:val="pt-BR"/>
              </w:rPr>
            </w:pPr>
            <w:r w:rsidRPr="00533F20">
              <w:rPr>
                <w:rFonts w:ascii="Times New Roman" w:hAnsi="Times New Roman"/>
                <w:b/>
                <w:sz w:val="28"/>
                <w:szCs w:val="28"/>
                <w:lang w:val="pt-BR"/>
              </w:rPr>
              <w:t>CỘNG HÒA XÃ HỘI CHỦ NGHĨA VIỆT NAM</w:t>
            </w:r>
          </w:p>
          <w:p w14:paraId="0CBE7496" w14:textId="77777777" w:rsidR="005362BB" w:rsidRPr="00533F20" w:rsidRDefault="005362BB" w:rsidP="00E104CA">
            <w:pPr>
              <w:keepNext/>
              <w:widowControl w:val="0"/>
              <w:spacing w:after="0"/>
              <w:jc w:val="center"/>
              <w:rPr>
                <w:rFonts w:ascii="Times New Roman" w:hAnsi="Times New Roman"/>
                <w:b/>
                <w:sz w:val="28"/>
                <w:szCs w:val="28"/>
                <w:lang w:val="pt-BR"/>
              </w:rPr>
            </w:pPr>
            <w:r w:rsidRPr="00533F20">
              <w:rPr>
                <w:rFonts w:ascii="Times New Roman" w:hAnsi="Times New Roman"/>
                <w:b/>
                <w:sz w:val="28"/>
                <w:szCs w:val="28"/>
                <w:lang w:val="pt-BR"/>
              </w:rPr>
              <w:t>Độc lập - Tự do - Hạnh phúc</w:t>
            </w:r>
          </w:p>
          <w:p w14:paraId="018B5FC2" w14:textId="77777777" w:rsidR="005362BB" w:rsidRPr="00533F20" w:rsidRDefault="005362BB" w:rsidP="00E104CA">
            <w:pPr>
              <w:keepNext/>
              <w:widowControl w:val="0"/>
              <w:spacing w:after="0"/>
              <w:jc w:val="center"/>
              <w:rPr>
                <w:rFonts w:ascii="Times New Roman" w:hAnsi="Times New Roman"/>
                <w:b/>
                <w:sz w:val="28"/>
                <w:szCs w:val="28"/>
                <w:lang w:val="pt-BR"/>
              </w:rPr>
            </w:pPr>
            <w:r w:rsidRPr="00533F20">
              <w:rPr>
                <w:rFonts w:ascii="Times New Roman" w:hAnsi="Times New Roman"/>
                <w:b/>
                <w:sz w:val="28"/>
                <w:szCs w:val="28"/>
                <w:lang w:val="pt-BR"/>
              </w:rPr>
              <w:t>–––––––––––––––––––––</w:t>
            </w:r>
          </w:p>
        </w:tc>
      </w:tr>
    </w:tbl>
    <w:p w14:paraId="6FD3108B" w14:textId="77777777" w:rsidR="005362BB" w:rsidRPr="005362BB" w:rsidRDefault="005362BB" w:rsidP="00DD21B5">
      <w:pPr>
        <w:spacing w:after="0" w:line="252" w:lineRule="auto"/>
        <w:jc w:val="center"/>
        <w:rPr>
          <w:rStyle w:val="Bodytext2Bold"/>
          <w:rFonts w:eastAsia="Microsoft Sans Serif"/>
          <w:i w:val="0"/>
          <w:color w:val="auto"/>
          <w:sz w:val="8"/>
          <w:szCs w:val="8"/>
          <w:lang w:val="en-GB"/>
        </w:rPr>
      </w:pPr>
    </w:p>
    <w:p w14:paraId="297A8856" w14:textId="330206FE" w:rsidR="005362BB" w:rsidRDefault="005362BB" w:rsidP="00DD21B5">
      <w:pPr>
        <w:spacing w:after="0" w:line="252" w:lineRule="auto"/>
        <w:jc w:val="center"/>
        <w:rPr>
          <w:rStyle w:val="Bodytext2Bold"/>
          <w:rFonts w:eastAsia="Microsoft Sans Serif"/>
          <w:i w:val="0"/>
          <w:color w:val="auto"/>
          <w:lang w:val="en-GB"/>
        </w:rPr>
      </w:pPr>
      <w:r>
        <w:rPr>
          <w:rStyle w:val="Bodytext2Bold"/>
          <w:rFonts w:eastAsia="Microsoft Sans Serif"/>
          <w:i w:val="0"/>
          <w:color w:val="auto"/>
          <w:lang w:val="en-GB"/>
        </w:rPr>
        <w:t>CHUYÊN ĐỀ</w:t>
      </w:r>
    </w:p>
    <w:p w14:paraId="79081228" w14:textId="31FF4804" w:rsidR="008935D9" w:rsidRDefault="00447DF3" w:rsidP="00DD21B5">
      <w:pPr>
        <w:spacing w:after="0" w:line="252" w:lineRule="auto"/>
        <w:jc w:val="center"/>
        <w:rPr>
          <w:rStyle w:val="Bodytext2Bold"/>
          <w:rFonts w:eastAsia="Microsoft Sans Serif"/>
          <w:i w:val="0"/>
          <w:color w:val="auto"/>
          <w:lang w:val="en-GB"/>
        </w:rPr>
      </w:pPr>
      <w:r w:rsidRPr="006329E4">
        <w:rPr>
          <w:rStyle w:val="Bodytext2Bold"/>
          <w:rFonts w:eastAsia="Microsoft Sans Serif"/>
          <w:i w:val="0"/>
          <w:color w:val="auto"/>
          <w:lang w:val="en-GB"/>
        </w:rPr>
        <w:t xml:space="preserve">CÔNG TÁC CHUẨN BỊ VÀ TỔ CHỨC HOẠT ĐỘNG GIÁM </w:t>
      </w:r>
      <w:r w:rsidR="008935D9">
        <w:rPr>
          <w:rStyle w:val="Bodytext2Bold"/>
          <w:rFonts w:eastAsia="Microsoft Sans Serif"/>
          <w:i w:val="0"/>
          <w:color w:val="auto"/>
          <w:lang w:val="en-GB"/>
        </w:rPr>
        <w:t xml:space="preserve">SÁT </w:t>
      </w:r>
    </w:p>
    <w:p w14:paraId="0C9542B0" w14:textId="45AD7600" w:rsidR="00593497" w:rsidRPr="006329E4" w:rsidRDefault="001F52DD" w:rsidP="008935D9">
      <w:pPr>
        <w:spacing w:after="0" w:line="252" w:lineRule="auto"/>
        <w:jc w:val="center"/>
        <w:rPr>
          <w:rFonts w:ascii="Times New Roman" w:eastAsia="Microsoft Sans Serif" w:hAnsi="Times New Roman"/>
          <w:b/>
          <w:bCs/>
          <w:iCs/>
          <w:sz w:val="28"/>
          <w:szCs w:val="28"/>
          <w:lang w:val="en-GB" w:eastAsia="vi-VN" w:bidi="vi-VN"/>
        </w:rPr>
      </w:pPr>
      <w:r>
        <w:rPr>
          <w:rStyle w:val="Bodytext2Bold"/>
          <w:rFonts w:eastAsia="Microsoft Sans Serif"/>
          <w:i w:val="0"/>
          <w:color w:val="auto"/>
          <w:lang w:val="en-GB"/>
        </w:rPr>
        <w:t>CỦA</w:t>
      </w:r>
      <w:r w:rsidR="00447DF3" w:rsidRPr="006329E4">
        <w:rPr>
          <w:rStyle w:val="Bodytext2Bold"/>
          <w:rFonts w:eastAsia="Microsoft Sans Serif"/>
          <w:i w:val="0"/>
          <w:color w:val="auto"/>
          <w:lang w:val="en-GB"/>
        </w:rPr>
        <w:t xml:space="preserve"> HỘI ĐỒNG NHÂN DÂN CẤP XÃ</w:t>
      </w:r>
    </w:p>
    <w:p w14:paraId="1DD9B264" w14:textId="77777777" w:rsidR="00C54DED" w:rsidRDefault="00C54DED" w:rsidP="00FD2CBB">
      <w:pPr>
        <w:spacing w:after="0" w:line="252" w:lineRule="auto"/>
        <w:rPr>
          <w:rFonts w:ascii="Times New Roman" w:hAnsi="Times New Roman"/>
          <w:i/>
          <w:sz w:val="30"/>
          <w:szCs w:val="28"/>
        </w:rPr>
      </w:pPr>
    </w:p>
    <w:p w14:paraId="0CEC1EFB" w14:textId="77777777" w:rsidR="00857919" w:rsidRPr="00857919" w:rsidRDefault="00857919" w:rsidP="005362BB">
      <w:pPr>
        <w:keepNext/>
        <w:widowControl w:val="0"/>
        <w:spacing w:before="120" w:after="120" w:line="264" w:lineRule="auto"/>
        <w:ind w:firstLine="680"/>
        <w:rPr>
          <w:rFonts w:ascii="Times New Roman" w:eastAsia="Aptos" w:hAnsi="Times New Roman"/>
          <w:b/>
          <w:sz w:val="28"/>
          <w:szCs w:val="28"/>
        </w:rPr>
      </w:pPr>
      <w:r w:rsidRPr="00857919">
        <w:rPr>
          <w:rFonts w:ascii="Times New Roman" w:eastAsia="Aptos" w:hAnsi="Times New Roman"/>
          <w:b/>
          <w:sz w:val="28"/>
          <w:szCs w:val="28"/>
        </w:rPr>
        <w:t>I. ĐẶT VẤN ĐỀ</w:t>
      </w:r>
    </w:p>
    <w:p w14:paraId="4C9ADC71" w14:textId="546182C7" w:rsidR="00D024B1" w:rsidRDefault="00F86A97" w:rsidP="005362BB">
      <w:pPr>
        <w:widowControl w:val="0"/>
        <w:shd w:val="clear" w:color="auto" w:fill="FFFFFF"/>
        <w:spacing w:before="120" w:after="120" w:line="264" w:lineRule="auto"/>
        <w:ind w:firstLine="680"/>
        <w:jc w:val="both"/>
        <w:rPr>
          <w:rFonts w:ascii="Times New Roman" w:hAnsi="Times New Roman"/>
          <w:iCs/>
          <w:sz w:val="28"/>
          <w:szCs w:val="28"/>
          <w:bdr w:val="none" w:sz="0" w:space="0" w:color="auto" w:frame="1"/>
        </w:rPr>
      </w:pPr>
      <w:r w:rsidRPr="005A21E8">
        <w:rPr>
          <w:rFonts w:ascii="Times New Roman" w:hAnsi="Times New Roman"/>
          <w:iCs/>
          <w:sz w:val="28"/>
          <w:szCs w:val="28"/>
          <w:bdr w:val="none" w:sz="0" w:space="0" w:color="auto" w:frame="1"/>
        </w:rPr>
        <w:t xml:space="preserve">Luật Hoạt động giám sát của Quốc hội và </w:t>
      </w:r>
      <w:r w:rsidR="00D4670C" w:rsidRPr="005A21E8">
        <w:rPr>
          <w:rFonts w:ascii="Times New Roman" w:hAnsi="Times New Roman"/>
          <w:iCs/>
          <w:sz w:val="28"/>
          <w:szCs w:val="28"/>
          <w:bdr w:val="none" w:sz="0" w:space="0" w:color="auto" w:frame="1"/>
        </w:rPr>
        <w:t xml:space="preserve">Hội đồng nhân dân </w:t>
      </w:r>
      <w:r w:rsidRPr="005A21E8">
        <w:rPr>
          <w:rFonts w:ascii="Times New Roman" w:hAnsi="Times New Roman"/>
          <w:iCs/>
          <w:sz w:val="28"/>
          <w:szCs w:val="28"/>
          <w:bdr w:val="none" w:sz="0" w:space="0" w:color="auto" w:frame="1"/>
        </w:rPr>
        <w:t xml:space="preserve">được ban hành năm 2015 </w:t>
      </w:r>
      <w:r w:rsidR="008D7819" w:rsidRPr="005A21E8">
        <w:rPr>
          <w:rFonts w:ascii="Times New Roman" w:hAnsi="Times New Roman"/>
          <w:iCs/>
          <w:sz w:val="28"/>
          <w:szCs w:val="28"/>
          <w:bdr w:val="none" w:sz="0" w:space="0" w:color="auto" w:frame="1"/>
        </w:rPr>
        <w:t xml:space="preserve">đã đánh dấu bước tiến quan trọng trong quá trình hoàn thiện thể chế pháp lý về giám sát của </w:t>
      </w:r>
      <w:r w:rsidR="00D4670C" w:rsidRPr="005A21E8">
        <w:rPr>
          <w:rFonts w:ascii="Times New Roman" w:hAnsi="Times New Roman"/>
          <w:iCs/>
          <w:sz w:val="28"/>
          <w:szCs w:val="28"/>
          <w:bdr w:val="none" w:sz="0" w:space="0" w:color="auto" w:frame="1"/>
        </w:rPr>
        <w:t xml:space="preserve">Hội đồng nhân dân </w:t>
      </w:r>
      <w:r w:rsidR="008D7819" w:rsidRPr="005A21E8">
        <w:rPr>
          <w:rFonts w:ascii="Times New Roman" w:hAnsi="Times New Roman"/>
          <w:iCs/>
          <w:sz w:val="28"/>
          <w:szCs w:val="28"/>
          <w:bdr w:val="none" w:sz="0" w:space="0" w:color="auto" w:frame="1"/>
        </w:rPr>
        <w:t xml:space="preserve">các cấp cũng như đưa hoạt động này đi vào nề nếp, đạt chất lượng và hiệu quả cao hơn. Văn bản luật này đã xác định chủ thể, thẩm quyền, đối tượng, phương thức giám sát của </w:t>
      </w:r>
      <w:r w:rsidR="00D4670C" w:rsidRPr="005A21E8">
        <w:rPr>
          <w:rFonts w:ascii="Times New Roman" w:hAnsi="Times New Roman"/>
          <w:iCs/>
          <w:sz w:val="28"/>
          <w:szCs w:val="28"/>
          <w:bdr w:val="none" w:sz="0" w:space="0" w:color="auto" w:frame="1"/>
        </w:rPr>
        <w:t xml:space="preserve">Hội đồng nhân dân </w:t>
      </w:r>
      <w:r w:rsidR="008D7819" w:rsidRPr="005A21E8">
        <w:rPr>
          <w:rFonts w:ascii="Times New Roman" w:hAnsi="Times New Roman"/>
          <w:iCs/>
          <w:sz w:val="28"/>
          <w:szCs w:val="28"/>
          <w:bdr w:val="none" w:sz="0" w:space="0" w:color="auto" w:frame="1"/>
        </w:rPr>
        <w:t>các cấ</w:t>
      </w:r>
      <w:r w:rsidR="002968D2" w:rsidRPr="005A21E8">
        <w:rPr>
          <w:rFonts w:ascii="Times New Roman" w:hAnsi="Times New Roman"/>
          <w:iCs/>
          <w:sz w:val="28"/>
          <w:szCs w:val="28"/>
          <w:bdr w:val="none" w:sz="0" w:space="0" w:color="auto" w:frame="1"/>
        </w:rPr>
        <w:t>p</w:t>
      </w:r>
      <w:r w:rsidR="008D7819" w:rsidRPr="005A21E8">
        <w:rPr>
          <w:rFonts w:ascii="Times New Roman" w:hAnsi="Times New Roman"/>
          <w:iCs/>
          <w:sz w:val="28"/>
          <w:szCs w:val="28"/>
          <w:bdr w:val="none" w:sz="0" w:space="0" w:color="auto" w:frame="1"/>
        </w:rPr>
        <w:t xml:space="preserve">. Với cơ sở pháp lý là cơ quan quyền lực nhà nước ở địa phương, </w:t>
      </w:r>
      <w:r w:rsidR="00D4670C" w:rsidRPr="005A21E8">
        <w:rPr>
          <w:rFonts w:ascii="Times New Roman" w:hAnsi="Times New Roman"/>
          <w:iCs/>
          <w:sz w:val="28"/>
          <w:szCs w:val="28"/>
          <w:bdr w:val="none" w:sz="0" w:space="0" w:color="auto" w:frame="1"/>
        </w:rPr>
        <w:t xml:space="preserve">Hội đồng nhân dân </w:t>
      </w:r>
      <w:r w:rsidR="008D7819" w:rsidRPr="005A21E8">
        <w:rPr>
          <w:rFonts w:ascii="Times New Roman" w:hAnsi="Times New Roman"/>
          <w:iCs/>
          <w:sz w:val="28"/>
          <w:szCs w:val="28"/>
          <w:bdr w:val="none" w:sz="0" w:space="0" w:color="auto" w:frame="1"/>
        </w:rPr>
        <w:t>cấp xã có ba chứ</w:t>
      </w:r>
      <w:r w:rsidR="006E6354">
        <w:rPr>
          <w:rFonts w:ascii="Times New Roman" w:hAnsi="Times New Roman"/>
          <w:iCs/>
          <w:sz w:val="28"/>
          <w:szCs w:val="28"/>
          <w:bdr w:val="none" w:sz="0" w:space="0" w:color="auto" w:frame="1"/>
        </w:rPr>
        <w:t>c năng chính: Đ</w:t>
      </w:r>
      <w:r w:rsidR="008D7819" w:rsidRPr="005A21E8">
        <w:rPr>
          <w:rFonts w:ascii="Times New Roman" w:hAnsi="Times New Roman"/>
          <w:iCs/>
          <w:sz w:val="28"/>
          <w:szCs w:val="28"/>
          <w:bdr w:val="none" w:sz="0" w:space="0" w:color="auto" w:frame="1"/>
        </w:rPr>
        <w:t>ại diện, quyết định và giám sát. L</w:t>
      </w:r>
      <w:r w:rsidR="00D024B1" w:rsidRPr="005A21E8">
        <w:rPr>
          <w:rFonts w:ascii="Times New Roman" w:hAnsi="Times New Roman"/>
          <w:iCs/>
          <w:sz w:val="28"/>
          <w:szCs w:val="28"/>
          <w:bdr w:val="none" w:sz="0" w:space="0" w:color="auto" w:frame="1"/>
        </w:rPr>
        <w:t xml:space="preserve">àm tốt hoạt động giám sát của </w:t>
      </w:r>
      <w:r w:rsidR="002F2111" w:rsidRPr="005A21E8">
        <w:rPr>
          <w:rFonts w:ascii="Times New Roman" w:hAnsi="Times New Roman"/>
          <w:iCs/>
          <w:sz w:val="28"/>
          <w:szCs w:val="28"/>
          <w:bdr w:val="none" w:sz="0" w:space="0" w:color="auto" w:frame="1"/>
        </w:rPr>
        <w:t xml:space="preserve">Hội đồng nhân dân </w:t>
      </w:r>
      <w:r w:rsidR="00D024B1" w:rsidRPr="005A21E8">
        <w:rPr>
          <w:rFonts w:ascii="Times New Roman" w:hAnsi="Times New Roman"/>
          <w:iCs/>
          <w:sz w:val="28"/>
          <w:szCs w:val="28"/>
          <w:bdr w:val="none" w:sz="0" w:space="0" w:color="auto" w:frame="1"/>
        </w:rPr>
        <w:t xml:space="preserve">cấp xã không chỉ góp phần phát triển kinh tế – xã hội địa phương mà còn phát huy tốt vai trò làm chủ của Nhân dân. Chính vì vậy, việc đổi mới, nâng cao chất lượng </w:t>
      </w:r>
      <w:r w:rsidR="00D024B1" w:rsidRPr="005A21E8">
        <w:rPr>
          <w:rFonts w:ascii="Times New Roman" w:hAnsi="Times New Roman"/>
          <w:bCs/>
          <w:iCs/>
          <w:sz w:val="28"/>
          <w:szCs w:val="28"/>
          <w:bdr w:val="none" w:sz="0" w:space="0" w:color="auto" w:frame="1"/>
          <w:lang w:val="en-GB"/>
        </w:rPr>
        <w:t>công tác chuẩn bị và tổ chức hoạt động giám sát của Hội đồng nhân dân cấp xã</w:t>
      </w:r>
      <w:r w:rsidR="00D024B1" w:rsidRPr="005A21E8">
        <w:rPr>
          <w:rFonts w:ascii="Times New Roman" w:hAnsi="Times New Roman"/>
          <w:b/>
          <w:bCs/>
          <w:iCs/>
          <w:sz w:val="28"/>
          <w:szCs w:val="28"/>
          <w:bdr w:val="none" w:sz="0" w:space="0" w:color="auto" w:frame="1"/>
          <w:lang w:val="en-GB"/>
        </w:rPr>
        <w:t xml:space="preserve"> </w:t>
      </w:r>
      <w:r w:rsidR="00D024B1" w:rsidRPr="005A21E8">
        <w:rPr>
          <w:rFonts w:ascii="Times New Roman" w:hAnsi="Times New Roman"/>
          <w:iCs/>
          <w:sz w:val="28"/>
          <w:szCs w:val="28"/>
          <w:bdr w:val="none" w:sz="0" w:space="0" w:color="auto" w:frame="1"/>
        </w:rPr>
        <w:t>có ý nghĩa hết sức quan trọng, là việc làm thường xuyên. </w:t>
      </w:r>
    </w:p>
    <w:p w14:paraId="1C34C046" w14:textId="5EFF322B" w:rsidR="00BE48C5" w:rsidRPr="006D1D82" w:rsidRDefault="00BE48C5" w:rsidP="005362BB">
      <w:pPr>
        <w:widowControl w:val="0"/>
        <w:spacing w:before="120" w:after="120" w:line="264" w:lineRule="auto"/>
        <w:ind w:firstLine="680"/>
        <w:rPr>
          <w:rFonts w:ascii="Times New Roman" w:hAnsi="Times New Roman"/>
          <w:b/>
          <w:bCs/>
          <w:sz w:val="28"/>
          <w:szCs w:val="28"/>
        </w:rPr>
      </w:pPr>
      <w:r w:rsidRPr="006D1D82">
        <w:rPr>
          <w:rFonts w:ascii="Times New Roman" w:hAnsi="Times New Roman"/>
          <w:b/>
          <w:bCs/>
          <w:sz w:val="28"/>
          <w:szCs w:val="28"/>
        </w:rPr>
        <w:t xml:space="preserve">1. Khái quát về hoạt động giám sát của </w:t>
      </w:r>
      <w:r w:rsidR="006D1D82" w:rsidRPr="006D1D82">
        <w:rPr>
          <w:rFonts w:ascii="Times New Roman" w:hAnsi="Times New Roman"/>
          <w:b/>
          <w:bCs/>
          <w:iCs/>
          <w:sz w:val="28"/>
          <w:szCs w:val="28"/>
          <w:bdr w:val="none" w:sz="0" w:space="0" w:color="auto" w:frame="1"/>
        </w:rPr>
        <w:t>Hội đồng nhân dân</w:t>
      </w:r>
      <w:r w:rsidR="006D1D82" w:rsidRPr="006D1D82">
        <w:rPr>
          <w:rFonts w:ascii="Times New Roman" w:hAnsi="Times New Roman"/>
          <w:b/>
          <w:bCs/>
          <w:iCs/>
          <w:sz w:val="28"/>
          <w:szCs w:val="28"/>
          <w:bdr w:val="none" w:sz="0" w:space="0" w:color="auto" w:frame="1"/>
          <w:lang w:val="en-GB"/>
        </w:rPr>
        <w:t xml:space="preserve"> </w:t>
      </w:r>
      <w:r w:rsidRPr="006D1D82">
        <w:rPr>
          <w:rFonts w:ascii="Times New Roman" w:hAnsi="Times New Roman"/>
          <w:b/>
          <w:bCs/>
          <w:sz w:val="28"/>
          <w:szCs w:val="28"/>
        </w:rPr>
        <w:t>cấp xã</w:t>
      </w:r>
    </w:p>
    <w:p w14:paraId="6E3435F8" w14:textId="17825F96" w:rsidR="00D024B1" w:rsidRPr="00DD3432" w:rsidRDefault="00582771" w:rsidP="005362BB">
      <w:pPr>
        <w:widowControl w:val="0"/>
        <w:shd w:val="clear" w:color="auto" w:fill="FFFFFF"/>
        <w:spacing w:before="120" w:after="120" w:line="264" w:lineRule="auto"/>
        <w:ind w:firstLine="680"/>
        <w:jc w:val="both"/>
        <w:rPr>
          <w:rFonts w:ascii="Times New Roman" w:hAnsi="Times New Roman"/>
          <w:iCs/>
          <w:sz w:val="28"/>
          <w:szCs w:val="28"/>
          <w:bdr w:val="none" w:sz="0" w:space="0" w:color="auto" w:frame="1"/>
        </w:rPr>
      </w:pPr>
      <w:r w:rsidRPr="00DD3432">
        <w:rPr>
          <w:rFonts w:ascii="Times New Roman" w:hAnsi="Times New Roman"/>
          <w:iCs/>
          <w:sz w:val="28"/>
          <w:szCs w:val="28"/>
          <w:bdr w:val="none" w:sz="0" w:space="0" w:color="auto" w:frame="1"/>
        </w:rPr>
        <w:t>Nhìn chung,</w:t>
      </w:r>
      <w:r w:rsidR="00F01253" w:rsidRPr="00DD3432">
        <w:rPr>
          <w:rFonts w:ascii="Times New Roman" w:hAnsi="Times New Roman"/>
          <w:iCs/>
          <w:sz w:val="28"/>
          <w:szCs w:val="28"/>
          <w:bdr w:val="none" w:sz="0" w:space="0" w:color="auto" w:frame="1"/>
        </w:rPr>
        <w:t xml:space="preserve"> những năm </w:t>
      </w:r>
      <w:r w:rsidR="00B00424">
        <w:rPr>
          <w:rFonts w:ascii="Times New Roman" w:hAnsi="Times New Roman"/>
          <w:iCs/>
          <w:sz w:val="28"/>
          <w:szCs w:val="28"/>
          <w:bdr w:val="none" w:sz="0" w:space="0" w:color="auto" w:frame="1"/>
        </w:rPr>
        <w:t>gần đây</w:t>
      </w:r>
      <w:r w:rsidR="00F01253" w:rsidRPr="00DD3432">
        <w:rPr>
          <w:rFonts w:ascii="Times New Roman" w:hAnsi="Times New Roman"/>
          <w:iCs/>
          <w:sz w:val="28"/>
          <w:szCs w:val="28"/>
          <w:bdr w:val="none" w:sz="0" w:space="0" w:color="auto" w:frame="1"/>
        </w:rPr>
        <w:t xml:space="preserve"> chất lượng, hiệu quả hoạt động giám sát của </w:t>
      </w:r>
      <w:r w:rsidR="00D4670C" w:rsidRPr="00DD3432">
        <w:rPr>
          <w:rFonts w:ascii="Times New Roman" w:hAnsi="Times New Roman"/>
          <w:iCs/>
          <w:sz w:val="28"/>
          <w:szCs w:val="28"/>
          <w:bdr w:val="none" w:sz="0" w:space="0" w:color="auto" w:frame="1"/>
        </w:rPr>
        <w:t>Hội đồng nhân dân</w:t>
      </w:r>
      <w:r w:rsidR="00A97B56">
        <w:rPr>
          <w:rFonts w:ascii="Times New Roman" w:hAnsi="Times New Roman"/>
          <w:iCs/>
          <w:sz w:val="28"/>
          <w:szCs w:val="28"/>
          <w:bdr w:val="none" w:sz="0" w:space="0" w:color="auto" w:frame="1"/>
        </w:rPr>
        <w:t xml:space="preserve"> các cấp, trong đó có</w:t>
      </w:r>
      <w:r w:rsidR="00D4670C" w:rsidRPr="00DD3432">
        <w:rPr>
          <w:rFonts w:ascii="Times New Roman" w:hAnsi="Times New Roman"/>
          <w:iCs/>
          <w:sz w:val="28"/>
          <w:szCs w:val="28"/>
          <w:bdr w:val="none" w:sz="0" w:space="0" w:color="auto" w:frame="1"/>
        </w:rPr>
        <w:t xml:space="preserve"> </w:t>
      </w:r>
      <w:r w:rsidR="00F01253" w:rsidRPr="00DD3432">
        <w:rPr>
          <w:rFonts w:ascii="Times New Roman" w:hAnsi="Times New Roman"/>
          <w:iCs/>
          <w:sz w:val="28"/>
          <w:szCs w:val="28"/>
          <w:bdr w:val="none" w:sz="0" w:space="0" w:color="auto" w:frame="1"/>
        </w:rPr>
        <w:t>cấp xã</w:t>
      </w:r>
      <w:r w:rsidR="00B00424">
        <w:rPr>
          <w:rFonts w:ascii="Times New Roman" w:hAnsi="Times New Roman"/>
          <w:iCs/>
          <w:sz w:val="28"/>
          <w:szCs w:val="28"/>
          <w:bdr w:val="none" w:sz="0" w:space="0" w:color="auto" w:frame="1"/>
        </w:rPr>
        <w:t xml:space="preserve"> ngày một </w:t>
      </w:r>
      <w:r w:rsidR="00F01253" w:rsidRPr="00DD3432">
        <w:rPr>
          <w:rFonts w:ascii="Times New Roman" w:hAnsi="Times New Roman"/>
          <w:iCs/>
          <w:sz w:val="28"/>
          <w:szCs w:val="28"/>
          <w:bdr w:val="none" w:sz="0" w:space="0" w:color="auto" w:frame="1"/>
        </w:rPr>
        <w:t xml:space="preserve">được </w:t>
      </w:r>
      <w:r w:rsidR="005E3067">
        <w:rPr>
          <w:rFonts w:ascii="Times New Roman" w:hAnsi="Times New Roman"/>
          <w:iCs/>
          <w:sz w:val="28"/>
          <w:szCs w:val="28"/>
          <w:bdr w:val="none" w:sz="0" w:space="0" w:color="auto" w:frame="1"/>
        </w:rPr>
        <w:t>cải thiện</w:t>
      </w:r>
      <w:r w:rsidR="00F01253" w:rsidRPr="00DD3432">
        <w:rPr>
          <w:rFonts w:ascii="Times New Roman" w:hAnsi="Times New Roman"/>
          <w:iCs/>
          <w:sz w:val="28"/>
          <w:szCs w:val="28"/>
          <w:bdr w:val="none" w:sz="0" w:space="0" w:color="auto" w:frame="1"/>
        </w:rPr>
        <w:t>, góp phần quan trọng vào</w:t>
      </w:r>
      <w:r w:rsidR="00B00424">
        <w:rPr>
          <w:rFonts w:ascii="Times New Roman" w:hAnsi="Times New Roman"/>
          <w:iCs/>
          <w:sz w:val="28"/>
          <w:szCs w:val="28"/>
          <w:bdr w:val="none" w:sz="0" w:space="0" w:color="auto" w:frame="1"/>
        </w:rPr>
        <w:t xml:space="preserve"> việc</w:t>
      </w:r>
      <w:r w:rsidR="00F01253" w:rsidRPr="00DD3432">
        <w:rPr>
          <w:rFonts w:ascii="Times New Roman" w:hAnsi="Times New Roman"/>
          <w:iCs/>
          <w:sz w:val="28"/>
          <w:szCs w:val="28"/>
          <w:bdr w:val="none" w:sz="0" w:space="0" w:color="auto" w:frame="1"/>
        </w:rPr>
        <w:t xml:space="preserve"> thực hiện thắng lợi nhiệm vụ phát triển kinh tế – xã hội, bảo đảm quốc phòng, </w:t>
      </w:r>
      <w:proofErr w:type="gramStart"/>
      <w:r w:rsidR="00F01253" w:rsidRPr="00DD3432">
        <w:rPr>
          <w:rFonts w:ascii="Times New Roman" w:hAnsi="Times New Roman"/>
          <w:iCs/>
          <w:sz w:val="28"/>
          <w:szCs w:val="28"/>
          <w:bdr w:val="none" w:sz="0" w:space="0" w:color="auto" w:frame="1"/>
        </w:rPr>
        <w:t>an</w:t>
      </w:r>
      <w:proofErr w:type="gramEnd"/>
      <w:r w:rsidR="00F01253" w:rsidRPr="00DD3432">
        <w:rPr>
          <w:rFonts w:ascii="Times New Roman" w:hAnsi="Times New Roman"/>
          <w:iCs/>
          <w:sz w:val="28"/>
          <w:szCs w:val="28"/>
          <w:bdr w:val="none" w:sz="0" w:space="0" w:color="auto" w:frame="1"/>
        </w:rPr>
        <w:t xml:space="preserve"> ninh địa phương. Có được kết quả như trên</w:t>
      </w:r>
      <w:r w:rsidR="005E3067">
        <w:rPr>
          <w:rFonts w:ascii="Times New Roman" w:hAnsi="Times New Roman"/>
          <w:iCs/>
          <w:sz w:val="28"/>
          <w:szCs w:val="28"/>
          <w:bdr w:val="none" w:sz="0" w:space="0" w:color="auto" w:frame="1"/>
        </w:rPr>
        <w:t xml:space="preserve"> một phần</w:t>
      </w:r>
      <w:r w:rsidR="00F01253" w:rsidRPr="00DD3432">
        <w:rPr>
          <w:rFonts w:ascii="Times New Roman" w:hAnsi="Times New Roman"/>
          <w:iCs/>
          <w:sz w:val="28"/>
          <w:szCs w:val="28"/>
          <w:bdr w:val="none" w:sz="0" w:space="0" w:color="auto" w:frame="1"/>
        </w:rPr>
        <w:t xml:space="preserve"> là do hệ thống các văn bản quy định về hoạt động giám sát</w:t>
      </w:r>
      <w:r w:rsidR="00B00424">
        <w:rPr>
          <w:rFonts w:ascii="Times New Roman" w:hAnsi="Times New Roman"/>
          <w:iCs/>
          <w:sz w:val="28"/>
          <w:szCs w:val="28"/>
          <w:bdr w:val="none" w:sz="0" w:space="0" w:color="auto" w:frame="1"/>
        </w:rPr>
        <w:t xml:space="preserve"> do </w:t>
      </w:r>
      <w:r w:rsidR="00B00424" w:rsidRPr="00DD3432">
        <w:rPr>
          <w:rFonts w:ascii="Times New Roman" w:hAnsi="Times New Roman"/>
          <w:iCs/>
          <w:sz w:val="28"/>
          <w:szCs w:val="28"/>
          <w:bdr w:val="none" w:sz="0" w:space="0" w:color="auto" w:frame="1"/>
        </w:rPr>
        <w:t>Quốc hội và các cơ quan liên quan</w:t>
      </w:r>
      <w:r w:rsidR="00B00424">
        <w:rPr>
          <w:rFonts w:ascii="Times New Roman" w:hAnsi="Times New Roman"/>
          <w:iCs/>
          <w:sz w:val="28"/>
          <w:szCs w:val="28"/>
          <w:bdr w:val="none" w:sz="0" w:space="0" w:color="auto" w:frame="1"/>
        </w:rPr>
        <w:t xml:space="preserve"> ở Trung ương</w:t>
      </w:r>
      <w:r w:rsidR="00F01253" w:rsidRPr="00DD3432">
        <w:rPr>
          <w:rFonts w:ascii="Times New Roman" w:hAnsi="Times New Roman"/>
          <w:iCs/>
          <w:sz w:val="28"/>
          <w:szCs w:val="28"/>
          <w:bdr w:val="none" w:sz="0" w:space="0" w:color="auto" w:frame="1"/>
        </w:rPr>
        <w:t xml:space="preserve"> </w:t>
      </w:r>
      <w:r w:rsidR="00B00424">
        <w:rPr>
          <w:rFonts w:ascii="Times New Roman" w:hAnsi="Times New Roman"/>
          <w:iCs/>
          <w:sz w:val="28"/>
          <w:szCs w:val="28"/>
          <w:bdr w:val="none" w:sz="0" w:space="0" w:color="auto" w:frame="1"/>
        </w:rPr>
        <w:t xml:space="preserve">ban hành </w:t>
      </w:r>
      <w:r w:rsidR="00F01253" w:rsidRPr="00DD3432">
        <w:rPr>
          <w:rFonts w:ascii="Times New Roman" w:hAnsi="Times New Roman"/>
          <w:iCs/>
          <w:sz w:val="28"/>
          <w:szCs w:val="28"/>
          <w:bdr w:val="none" w:sz="0" w:space="0" w:color="auto" w:frame="1"/>
        </w:rPr>
        <w:t>ngày càng được hoàn thiện</w:t>
      </w:r>
      <w:r w:rsidR="00F93329" w:rsidRPr="00DD3432">
        <w:rPr>
          <w:rFonts w:ascii="Times New Roman" w:hAnsi="Times New Roman"/>
          <w:iCs/>
          <w:sz w:val="28"/>
          <w:szCs w:val="28"/>
          <w:bdr w:val="none" w:sz="0" w:space="0" w:color="auto" w:frame="1"/>
        </w:rPr>
        <w:t>.</w:t>
      </w:r>
      <w:r w:rsidR="00E068A4" w:rsidRPr="00DD3432">
        <w:rPr>
          <w:rFonts w:ascii="Times New Roman" w:hAnsi="Times New Roman"/>
          <w:iCs/>
          <w:sz w:val="28"/>
          <w:szCs w:val="28"/>
          <w:bdr w:val="none" w:sz="0" w:space="0" w:color="auto" w:frame="1"/>
        </w:rPr>
        <w:t xml:space="preserve"> </w:t>
      </w:r>
      <w:r w:rsidR="00F93329" w:rsidRPr="00DD3432">
        <w:rPr>
          <w:rFonts w:ascii="Times New Roman" w:hAnsi="Times New Roman"/>
          <w:iCs/>
          <w:sz w:val="28"/>
          <w:szCs w:val="28"/>
          <w:bdr w:val="none" w:sz="0" w:space="0" w:color="auto" w:frame="1"/>
        </w:rPr>
        <w:t>Đ</w:t>
      </w:r>
      <w:r w:rsidR="00E068A4" w:rsidRPr="00DD3432">
        <w:rPr>
          <w:rFonts w:ascii="Times New Roman" w:hAnsi="Times New Roman"/>
          <w:iCs/>
          <w:sz w:val="28"/>
          <w:szCs w:val="28"/>
          <w:bdr w:val="none" w:sz="0" w:space="0" w:color="auto" w:frame="1"/>
        </w:rPr>
        <w:t xml:space="preserve">ặc biệt </w:t>
      </w:r>
      <w:r w:rsidR="00F01253" w:rsidRPr="00DD3432">
        <w:rPr>
          <w:rFonts w:ascii="Times New Roman" w:hAnsi="Times New Roman"/>
          <w:iCs/>
          <w:sz w:val="28"/>
          <w:szCs w:val="28"/>
          <w:bdr w:val="none" w:sz="0" w:space="0" w:color="auto" w:frame="1"/>
        </w:rPr>
        <w:t>năm 2022, Ủy ban Thường vụ Quốc hội đã ban hành Nghị quyết số 594/NQ-UBTVQH15 hướng dẫn hoạt động giám sát</w:t>
      </w:r>
      <w:r w:rsidR="003D5EA2" w:rsidRPr="00DD3432">
        <w:rPr>
          <w:rFonts w:ascii="Times New Roman" w:hAnsi="Times New Roman"/>
          <w:iCs/>
          <w:sz w:val="28"/>
          <w:szCs w:val="28"/>
          <w:bdr w:val="none" w:sz="0" w:space="0" w:color="auto" w:frame="1"/>
        </w:rPr>
        <w:t>;</w:t>
      </w:r>
      <w:r w:rsidR="00F01253" w:rsidRPr="00DD3432">
        <w:rPr>
          <w:rFonts w:ascii="Times New Roman" w:hAnsi="Times New Roman"/>
          <w:iCs/>
          <w:sz w:val="28"/>
          <w:szCs w:val="28"/>
          <w:bdr w:val="none" w:sz="0" w:space="0" w:color="auto" w:frame="1"/>
        </w:rPr>
        <w:t xml:space="preserve"> từ đó</w:t>
      </w:r>
      <w:r w:rsidR="00B00424">
        <w:rPr>
          <w:rFonts w:ascii="Times New Roman" w:hAnsi="Times New Roman"/>
          <w:iCs/>
          <w:sz w:val="28"/>
          <w:szCs w:val="28"/>
          <w:bdr w:val="none" w:sz="0" w:space="0" w:color="auto" w:frame="1"/>
        </w:rPr>
        <w:t>,</w:t>
      </w:r>
      <w:r w:rsidR="00F01253" w:rsidRPr="00DD3432">
        <w:rPr>
          <w:rFonts w:ascii="Times New Roman" w:hAnsi="Times New Roman"/>
          <w:iCs/>
          <w:sz w:val="28"/>
          <w:szCs w:val="28"/>
          <w:bdr w:val="none" w:sz="0" w:space="0" w:color="auto" w:frame="1"/>
        </w:rPr>
        <w:t xml:space="preserve"> mở ra nhiều phương thức, cách thức để </w:t>
      </w:r>
      <w:r w:rsidR="00D4670C" w:rsidRPr="00DD3432">
        <w:rPr>
          <w:rFonts w:ascii="Times New Roman" w:hAnsi="Times New Roman"/>
          <w:iCs/>
          <w:sz w:val="28"/>
          <w:szCs w:val="28"/>
          <w:bdr w:val="none" w:sz="0" w:space="0" w:color="auto" w:frame="1"/>
        </w:rPr>
        <w:t xml:space="preserve">Hội đồng nhân dân </w:t>
      </w:r>
      <w:r w:rsidR="00F01253" w:rsidRPr="00DD3432">
        <w:rPr>
          <w:rFonts w:ascii="Times New Roman" w:hAnsi="Times New Roman"/>
          <w:iCs/>
          <w:sz w:val="28"/>
          <w:szCs w:val="28"/>
          <w:bdr w:val="none" w:sz="0" w:space="0" w:color="auto" w:frame="1"/>
        </w:rPr>
        <w:t>và cử tri thực hiện quyền giám sát đối với cơ quan hành chính nhà nước, phát huy tính tích cực chính trị, quyền làm chủ của Nhân dân, hướng tới bảo đảm pháp chế và kỷ luật trong quản lý hành chính nhà nước, bảo vệ quyền, lợi ích</w:t>
      </w:r>
      <w:r w:rsidR="00F15D83">
        <w:rPr>
          <w:rFonts w:ascii="Times New Roman" w:hAnsi="Times New Roman"/>
          <w:iCs/>
          <w:sz w:val="28"/>
          <w:szCs w:val="28"/>
          <w:bdr w:val="none" w:sz="0" w:space="0" w:color="auto" w:frame="1"/>
        </w:rPr>
        <w:t xml:space="preserve"> hợp pháp</w:t>
      </w:r>
      <w:r w:rsidR="00F01253" w:rsidRPr="00DD3432">
        <w:rPr>
          <w:rFonts w:ascii="Times New Roman" w:hAnsi="Times New Roman"/>
          <w:iCs/>
          <w:sz w:val="28"/>
          <w:szCs w:val="28"/>
          <w:bdr w:val="none" w:sz="0" w:space="0" w:color="auto" w:frame="1"/>
        </w:rPr>
        <w:t xml:space="preserve"> củ</w:t>
      </w:r>
      <w:r w:rsidR="00F15D83">
        <w:rPr>
          <w:rFonts w:ascii="Times New Roman" w:hAnsi="Times New Roman"/>
          <w:iCs/>
          <w:sz w:val="28"/>
          <w:szCs w:val="28"/>
          <w:bdr w:val="none" w:sz="0" w:space="0" w:color="auto" w:frame="1"/>
        </w:rPr>
        <w:t>a N</w:t>
      </w:r>
      <w:r w:rsidR="00F01253" w:rsidRPr="00DD3432">
        <w:rPr>
          <w:rFonts w:ascii="Times New Roman" w:hAnsi="Times New Roman"/>
          <w:iCs/>
          <w:sz w:val="28"/>
          <w:szCs w:val="28"/>
          <w:bdr w:val="none" w:sz="0" w:space="0" w:color="auto" w:frame="1"/>
        </w:rPr>
        <w:t>hà nướ</w:t>
      </w:r>
      <w:r w:rsidR="00F15D83">
        <w:rPr>
          <w:rFonts w:ascii="Times New Roman" w:hAnsi="Times New Roman"/>
          <w:iCs/>
          <w:sz w:val="28"/>
          <w:szCs w:val="28"/>
          <w:bdr w:val="none" w:sz="0" w:space="0" w:color="auto" w:frame="1"/>
        </w:rPr>
        <w:t>c,</w:t>
      </w:r>
      <w:r w:rsidR="00F01253" w:rsidRPr="00DD3432">
        <w:rPr>
          <w:rFonts w:ascii="Times New Roman" w:hAnsi="Times New Roman"/>
          <w:iCs/>
          <w:sz w:val="28"/>
          <w:szCs w:val="28"/>
          <w:bdr w:val="none" w:sz="0" w:space="0" w:color="auto" w:frame="1"/>
        </w:rPr>
        <w:t xml:space="preserve"> tổ chức</w:t>
      </w:r>
      <w:r w:rsidR="005E3067">
        <w:rPr>
          <w:rFonts w:ascii="Times New Roman" w:hAnsi="Times New Roman"/>
          <w:iCs/>
          <w:sz w:val="28"/>
          <w:szCs w:val="28"/>
          <w:bdr w:val="none" w:sz="0" w:space="0" w:color="auto" w:frame="1"/>
        </w:rPr>
        <w:t xml:space="preserve"> và </w:t>
      </w:r>
      <w:r w:rsidR="00EC2173" w:rsidRPr="00DD3432">
        <w:rPr>
          <w:rFonts w:ascii="Times New Roman" w:hAnsi="Times New Roman"/>
          <w:iCs/>
          <w:sz w:val="28"/>
          <w:szCs w:val="28"/>
          <w:bdr w:val="none" w:sz="0" w:space="0" w:color="auto" w:frame="1"/>
        </w:rPr>
        <w:t>cá nhân</w:t>
      </w:r>
      <w:r w:rsidR="00F01253" w:rsidRPr="00DD3432">
        <w:rPr>
          <w:rFonts w:ascii="Times New Roman" w:hAnsi="Times New Roman"/>
          <w:iCs/>
          <w:sz w:val="28"/>
          <w:szCs w:val="28"/>
          <w:bdr w:val="none" w:sz="0" w:space="0" w:color="auto" w:frame="1"/>
        </w:rPr>
        <w:t>.</w:t>
      </w:r>
    </w:p>
    <w:p w14:paraId="64076EE4" w14:textId="1D70196A" w:rsidR="00DF046E" w:rsidRPr="00DD3432" w:rsidRDefault="00DF046E" w:rsidP="005362BB">
      <w:pPr>
        <w:widowControl w:val="0"/>
        <w:shd w:val="clear" w:color="auto" w:fill="FFFFFF"/>
        <w:spacing w:before="120" w:after="120" w:line="264" w:lineRule="auto"/>
        <w:ind w:firstLine="680"/>
        <w:jc w:val="both"/>
        <w:rPr>
          <w:rFonts w:ascii="Times New Roman" w:hAnsi="Times New Roman"/>
          <w:iCs/>
          <w:sz w:val="28"/>
          <w:szCs w:val="28"/>
          <w:bdr w:val="none" w:sz="0" w:space="0" w:color="auto" w:frame="1"/>
        </w:rPr>
      </w:pPr>
      <w:r w:rsidRPr="00DD3432">
        <w:rPr>
          <w:rFonts w:ascii="Times New Roman" w:hAnsi="Times New Roman"/>
          <w:iCs/>
          <w:sz w:val="28"/>
          <w:szCs w:val="28"/>
          <w:bdr w:val="none" w:sz="0" w:space="0" w:color="auto" w:frame="1"/>
        </w:rPr>
        <w:t xml:space="preserve">Giám sát của </w:t>
      </w:r>
      <w:r w:rsidR="00EF537C" w:rsidRPr="00DD3432">
        <w:rPr>
          <w:rFonts w:ascii="Times New Roman" w:hAnsi="Times New Roman"/>
          <w:iCs/>
          <w:sz w:val="28"/>
          <w:szCs w:val="28"/>
          <w:bdr w:val="none" w:sz="0" w:space="0" w:color="auto" w:frame="1"/>
        </w:rPr>
        <w:t xml:space="preserve">Hội đồng nhân dân </w:t>
      </w:r>
      <w:r w:rsidRPr="00DD3432">
        <w:rPr>
          <w:rFonts w:ascii="Times New Roman" w:hAnsi="Times New Roman"/>
          <w:iCs/>
          <w:sz w:val="28"/>
          <w:szCs w:val="28"/>
          <w:bdr w:val="none" w:sz="0" w:space="0" w:color="auto" w:frame="1"/>
        </w:rPr>
        <w:t xml:space="preserve">xã bao gồm: </w:t>
      </w:r>
      <w:r w:rsidR="00C665EE" w:rsidRPr="00DD3432">
        <w:rPr>
          <w:rFonts w:ascii="Times New Roman" w:hAnsi="Times New Roman"/>
          <w:iCs/>
          <w:sz w:val="28"/>
          <w:szCs w:val="28"/>
          <w:bdr w:val="none" w:sz="0" w:space="0" w:color="auto" w:frame="1"/>
        </w:rPr>
        <w:t>G</w:t>
      </w:r>
      <w:r w:rsidRPr="00DD3432">
        <w:rPr>
          <w:rFonts w:ascii="Times New Roman" w:hAnsi="Times New Roman"/>
          <w:iCs/>
          <w:sz w:val="28"/>
          <w:szCs w:val="28"/>
          <w:bdr w:val="none" w:sz="0" w:space="0" w:color="auto" w:frame="1"/>
        </w:rPr>
        <w:t xml:space="preserve">iám sát của tập thể </w:t>
      </w:r>
      <w:r w:rsidR="00EF537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xml:space="preserve">, Thường trực </w:t>
      </w:r>
      <w:r w:rsidR="00EF537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xml:space="preserve">, các Ban của </w:t>
      </w:r>
      <w:r w:rsidR="00EF537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xml:space="preserve">, các Tổ đại biểu </w:t>
      </w:r>
      <w:r w:rsidR="00EF537C" w:rsidRPr="00DD3432">
        <w:rPr>
          <w:rFonts w:ascii="Times New Roman" w:hAnsi="Times New Roman"/>
          <w:iCs/>
          <w:sz w:val="28"/>
          <w:szCs w:val="28"/>
          <w:bdr w:val="none" w:sz="0" w:space="0" w:color="auto" w:frame="1"/>
        </w:rPr>
        <w:t xml:space="preserve">Hội đồng nhân dân </w:t>
      </w:r>
      <w:r w:rsidRPr="00DD3432">
        <w:rPr>
          <w:rFonts w:ascii="Times New Roman" w:hAnsi="Times New Roman"/>
          <w:iCs/>
          <w:sz w:val="28"/>
          <w:szCs w:val="28"/>
          <w:bdr w:val="none" w:sz="0" w:space="0" w:color="auto" w:frame="1"/>
        </w:rPr>
        <w:t xml:space="preserve">và giám sát của cá nhân các đại biểu </w:t>
      </w:r>
      <w:r w:rsidR="00EF537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xml:space="preserve">. Hoạt động giám sát được tổ chức tại các kỳ họp </w:t>
      </w:r>
      <w:r w:rsidR="00EF537C" w:rsidRPr="00DD3432">
        <w:rPr>
          <w:rFonts w:ascii="Times New Roman" w:hAnsi="Times New Roman"/>
          <w:iCs/>
          <w:sz w:val="28"/>
          <w:szCs w:val="28"/>
          <w:bdr w:val="none" w:sz="0" w:space="0" w:color="auto" w:frame="1"/>
        </w:rPr>
        <w:t xml:space="preserve">Hội đồng nhân dân </w:t>
      </w:r>
      <w:r w:rsidRPr="00DD3432">
        <w:rPr>
          <w:rFonts w:ascii="Times New Roman" w:hAnsi="Times New Roman"/>
          <w:iCs/>
          <w:sz w:val="28"/>
          <w:szCs w:val="28"/>
          <w:bdr w:val="none" w:sz="0" w:space="0" w:color="auto" w:frame="1"/>
        </w:rPr>
        <w:t xml:space="preserve">và giữa hai kỳ họp </w:t>
      </w:r>
      <w:r w:rsidR="00EF537C" w:rsidRPr="00DD3432">
        <w:rPr>
          <w:rFonts w:ascii="Times New Roman" w:hAnsi="Times New Roman"/>
          <w:iCs/>
          <w:sz w:val="28"/>
          <w:szCs w:val="28"/>
          <w:bdr w:val="none" w:sz="0" w:space="0" w:color="auto" w:frame="1"/>
        </w:rPr>
        <w:t>Hội đồng nhân dân</w:t>
      </w:r>
      <w:r w:rsidR="00F82839">
        <w:rPr>
          <w:rFonts w:ascii="Times New Roman" w:hAnsi="Times New Roman"/>
          <w:iCs/>
          <w:sz w:val="28"/>
          <w:szCs w:val="28"/>
          <w:bdr w:val="none" w:sz="0" w:space="0" w:color="auto" w:frame="1"/>
        </w:rPr>
        <w:t xml:space="preserve"> và </w:t>
      </w:r>
      <w:r w:rsidRPr="00DD3432">
        <w:rPr>
          <w:rFonts w:ascii="Times New Roman" w:hAnsi="Times New Roman"/>
          <w:iCs/>
          <w:sz w:val="28"/>
          <w:szCs w:val="28"/>
          <w:bdr w:val="none" w:sz="0" w:space="0" w:color="auto" w:frame="1"/>
        </w:rPr>
        <w:t xml:space="preserve">được thực hiện thông qua nhiều hình thức, như: </w:t>
      </w:r>
      <w:r w:rsidR="00F93329" w:rsidRPr="00DD3432">
        <w:rPr>
          <w:rFonts w:ascii="Times New Roman" w:hAnsi="Times New Roman"/>
          <w:iCs/>
          <w:sz w:val="28"/>
          <w:szCs w:val="28"/>
          <w:bdr w:val="none" w:sz="0" w:space="0" w:color="auto" w:frame="1"/>
        </w:rPr>
        <w:t>X</w:t>
      </w:r>
      <w:r w:rsidRPr="00DD3432">
        <w:rPr>
          <w:rFonts w:ascii="Times New Roman" w:hAnsi="Times New Roman"/>
          <w:iCs/>
          <w:sz w:val="28"/>
          <w:szCs w:val="28"/>
          <w:bdr w:val="none" w:sz="0" w:space="0" w:color="auto" w:frame="1"/>
        </w:rPr>
        <w:t xml:space="preserve">em xét báo cáo của các cơ quan, đơn vị; chất vấn và xem xét việc trả lời </w:t>
      </w:r>
      <w:r w:rsidRPr="00DD3432">
        <w:rPr>
          <w:rFonts w:ascii="Times New Roman" w:hAnsi="Times New Roman"/>
          <w:iCs/>
          <w:sz w:val="28"/>
          <w:szCs w:val="28"/>
          <w:bdr w:val="none" w:sz="0" w:space="0" w:color="auto" w:frame="1"/>
        </w:rPr>
        <w:lastRenderedPageBreak/>
        <w:t xml:space="preserve">chất vấn; </w:t>
      </w:r>
      <w:r w:rsidR="00A06CC0" w:rsidRPr="00DD3432">
        <w:rPr>
          <w:rFonts w:ascii="Times New Roman" w:hAnsi="Times New Roman"/>
          <w:iCs/>
          <w:sz w:val="28"/>
          <w:szCs w:val="28"/>
          <w:bdr w:val="none" w:sz="0" w:space="0" w:color="auto" w:frame="1"/>
        </w:rPr>
        <w:t>x</w:t>
      </w:r>
      <w:r w:rsidRPr="00DD3432">
        <w:rPr>
          <w:rFonts w:ascii="Times New Roman" w:hAnsi="Times New Roman"/>
          <w:iCs/>
          <w:sz w:val="28"/>
          <w:szCs w:val="28"/>
          <w:bdr w:val="none" w:sz="0" w:space="0" w:color="auto" w:frame="1"/>
        </w:rPr>
        <w:t xml:space="preserve">em xét văn bản quy phạm pháp luật của </w:t>
      </w:r>
      <w:r w:rsidR="00EF537C" w:rsidRPr="00DD3432">
        <w:rPr>
          <w:rFonts w:ascii="Times New Roman" w:hAnsi="Times New Roman"/>
          <w:iCs/>
          <w:sz w:val="28"/>
          <w:szCs w:val="28"/>
          <w:bdr w:val="none" w:sz="0" w:space="0" w:color="auto" w:frame="1"/>
        </w:rPr>
        <w:t>Ủy ban nhân dân</w:t>
      </w:r>
      <w:r w:rsidRPr="00DD3432">
        <w:rPr>
          <w:rFonts w:ascii="Times New Roman" w:hAnsi="Times New Roman"/>
          <w:iCs/>
          <w:sz w:val="28"/>
          <w:szCs w:val="28"/>
          <w:bdr w:val="none" w:sz="0" w:space="0" w:color="auto" w:frame="1"/>
        </w:rPr>
        <w:t xml:space="preserve"> cùng cấp</w:t>
      </w:r>
      <w:r w:rsidR="00A06CC0" w:rsidRPr="00DD3432">
        <w:rPr>
          <w:rFonts w:ascii="Times New Roman" w:hAnsi="Times New Roman"/>
          <w:iCs/>
          <w:sz w:val="28"/>
          <w:szCs w:val="28"/>
          <w:bdr w:val="none" w:sz="0" w:space="0" w:color="auto" w:frame="1"/>
        </w:rPr>
        <w:t>;</w:t>
      </w:r>
      <w:r w:rsidRPr="00DD3432">
        <w:rPr>
          <w:rFonts w:ascii="Times New Roman" w:hAnsi="Times New Roman"/>
          <w:iCs/>
          <w:sz w:val="28"/>
          <w:szCs w:val="28"/>
          <w:bdr w:val="none" w:sz="0" w:space="0" w:color="auto" w:frame="1"/>
        </w:rPr>
        <w:t xml:space="preserve"> </w:t>
      </w:r>
      <w:r w:rsidR="00A06CC0" w:rsidRPr="00DD3432">
        <w:rPr>
          <w:rFonts w:ascii="Times New Roman" w:hAnsi="Times New Roman"/>
          <w:iCs/>
          <w:sz w:val="28"/>
          <w:szCs w:val="28"/>
          <w:bdr w:val="none" w:sz="0" w:space="0" w:color="auto" w:frame="1"/>
        </w:rPr>
        <w:t>g</w:t>
      </w:r>
      <w:r w:rsidRPr="00DD3432">
        <w:rPr>
          <w:rFonts w:ascii="Times New Roman" w:hAnsi="Times New Roman"/>
          <w:iCs/>
          <w:sz w:val="28"/>
          <w:szCs w:val="28"/>
          <w:bdr w:val="none" w:sz="0" w:space="0" w:color="auto" w:frame="1"/>
        </w:rPr>
        <w:t xml:space="preserve">iám sát chuyên đề; </w:t>
      </w:r>
      <w:r w:rsidR="009B738E" w:rsidRPr="00DD3432">
        <w:rPr>
          <w:rFonts w:ascii="Times New Roman" w:hAnsi="Times New Roman"/>
          <w:iCs/>
          <w:sz w:val="28"/>
          <w:szCs w:val="28"/>
          <w:bdr w:val="none" w:sz="0" w:space="0" w:color="auto" w:frame="1"/>
        </w:rPr>
        <w:t>l</w:t>
      </w:r>
      <w:r w:rsidRPr="00DD3432">
        <w:rPr>
          <w:rFonts w:ascii="Times New Roman" w:hAnsi="Times New Roman"/>
          <w:iCs/>
          <w:sz w:val="28"/>
          <w:szCs w:val="28"/>
          <w:bdr w:val="none" w:sz="0" w:space="0" w:color="auto" w:frame="1"/>
        </w:rPr>
        <w:t xml:space="preserve">ấy phiếu tín nhiệm đối với người giữ chức vụ do </w:t>
      </w:r>
      <w:r w:rsidR="00EF537C" w:rsidRPr="00DD3432">
        <w:rPr>
          <w:rFonts w:ascii="Times New Roman" w:hAnsi="Times New Roman"/>
          <w:iCs/>
          <w:sz w:val="28"/>
          <w:szCs w:val="28"/>
          <w:bdr w:val="none" w:sz="0" w:space="0" w:color="auto" w:frame="1"/>
        </w:rPr>
        <w:t xml:space="preserve">Hội đồng nhân dân </w:t>
      </w:r>
      <w:r w:rsidRPr="00DD3432">
        <w:rPr>
          <w:rFonts w:ascii="Times New Roman" w:hAnsi="Times New Roman"/>
          <w:iCs/>
          <w:sz w:val="28"/>
          <w:szCs w:val="28"/>
          <w:bdr w:val="none" w:sz="0" w:space="0" w:color="auto" w:frame="1"/>
        </w:rPr>
        <w:t xml:space="preserve">bầu; </w:t>
      </w:r>
      <w:r w:rsidR="009B738E" w:rsidRPr="00DD3432">
        <w:rPr>
          <w:rFonts w:ascii="Times New Roman" w:hAnsi="Times New Roman"/>
          <w:iCs/>
          <w:sz w:val="28"/>
          <w:szCs w:val="28"/>
          <w:bdr w:val="none" w:sz="0" w:space="0" w:color="auto" w:frame="1"/>
        </w:rPr>
        <w:t>t</w:t>
      </w:r>
      <w:r w:rsidRPr="00DD3432">
        <w:rPr>
          <w:rFonts w:ascii="Times New Roman" w:hAnsi="Times New Roman"/>
          <w:iCs/>
          <w:sz w:val="28"/>
          <w:szCs w:val="28"/>
          <w:bdr w:val="none" w:sz="0" w:space="0" w:color="auto" w:frame="1"/>
        </w:rPr>
        <w:t xml:space="preserve">ổ chức hoạt động giải trình tại phiên họp Thường trực </w:t>
      </w:r>
      <w:r w:rsidR="00EF537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xml:space="preserve">; </w:t>
      </w:r>
      <w:r w:rsidR="009B738E" w:rsidRPr="00DD3432">
        <w:rPr>
          <w:rFonts w:ascii="Times New Roman" w:hAnsi="Times New Roman"/>
          <w:iCs/>
          <w:sz w:val="28"/>
          <w:szCs w:val="28"/>
          <w:bdr w:val="none" w:sz="0" w:space="0" w:color="auto" w:frame="1"/>
        </w:rPr>
        <w:t>g</w:t>
      </w:r>
      <w:r w:rsidRPr="00DD3432">
        <w:rPr>
          <w:rFonts w:ascii="Times New Roman" w:hAnsi="Times New Roman"/>
          <w:iCs/>
          <w:sz w:val="28"/>
          <w:szCs w:val="28"/>
          <w:bdr w:val="none" w:sz="0" w:space="0" w:color="auto" w:frame="1"/>
        </w:rPr>
        <w:t xml:space="preserve">iám sát việc giải quyết khiếu nại, tố cáo của công dân, kiến nghị của cử tri;... Phạm vi giám sát của </w:t>
      </w:r>
      <w:r w:rsidR="00EF537C" w:rsidRPr="00DD3432">
        <w:rPr>
          <w:rFonts w:ascii="Times New Roman" w:hAnsi="Times New Roman"/>
          <w:iCs/>
          <w:sz w:val="28"/>
          <w:szCs w:val="28"/>
          <w:bdr w:val="none" w:sz="0" w:space="0" w:color="auto" w:frame="1"/>
        </w:rPr>
        <w:t xml:space="preserve">Hội đồng nhân dân </w:t>
      </w:r>
      <w:r w:rsidRPr="00DD3432">
        <w:rPr>
          <w:rFonts w:ascii="Times New Roman" w:hAnsi="Times New Roman"/>
          <w:iCs/>
          <w:sz w:val="28"/>
          <w:szCs w:val="28"/>
          <w:bdr w:val="none" w:sz="0" w:space="0" w:color="auto" w:frame="1"/>
        </w:rPr>
        <w:t>toàn diện trên tất cả các lĩnh vực, các mặt công tác.</w:t>
      </w:r>
    </w:p>
    <w:p w14:paraId="0C360E27" w14:textId="6DB4D719" w:rsidR="00CE1424" w:rsidRDefault="00CE1424" w:rsidP="005362BB">
      <w:pPr>
        <w:widowControl w:val="0"/>
        <w:shd w:val="clear" w:color="auto" w:fill="FFFFFF"/>
        <w:spacing w:before="120" w:after="120" w:line="264" w:lineRule="auto"/>
        <w:ind w:firstLine="680"/>
        <w:jc w:val="both"/>
        <w:rPr>
          <w:rFonts w:ascii="Times New Roman" w:hAnsi="Times New Roman"/>
          <w:iCs/>
          <w:sz w:val="28"/>
          <w:szCs w:val="28"/>
          <w:bdr w:val="none" w:sz="0" w:space="0" w:color="auto" w:frame="1"/>
        </w:rPr>
      </w:pPr>
      <w:r w:rsidRPr="00DD3432">
        <w:rPr>
          <w:rFonts w:ascii="Times New Roman" w:hAnsi="Times New Roman"/>
          <w:iCs/>
          <w:sz w:val="28"/>
          <w:szCs w:val="28"/>
          <w:bdr w:val="none" w:sz="0" w:space="0" w:color="auto" w:frame="1"/>
        </w:rPr>
        <w:t xml:space="preserve">Hằng năm, Thường trực </w:t>
      </w:r>
      <w:r w:rsidR="00D4670C" w:rsidRPr="00DD3432">
        <w:rPr>
          <w:rFonts w:ascii="Times New Roman" w:hAnsi="Times New Roman"/>
          <w:iCs/>
          <w:sz w:val="28"/>
          <w:szCs w:val="28"/>
          <w:bdr w:val="none" w:sz="0" w:space="0" w:color="auto" w:frame="1"/>
        </w:rPr>
        <w:t xml:space="preserve">Hội đồng nhân dân </w:t>
      </w:r>
      <w:r w:rsidRPr="00DD3432">
        <w:rPr>
          <w:rFonts w:ascii="Times New Roman" w:hAnsi="Times New Roman"/>
          <w:iCs/>
          <w:sz w:val="28"/>
          <w:szCs w:val="28"/>
          <w:bdr w:val="none" w:sz="0" w:space="0" w:color="auto" w:frame="1"/>
        </w:rPr>
        <w:t xml:space="preserve">cấp xã cần xác định, lựa chọn, đưa nội dung giám sát vào trong Chương trình hoạt động trọng tâm của Thường trực </w:t>
      </w:r>
      <w:r w:rsidR="00D4670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xml:space="preserve">, các ban </w:t>
      </w:r>
      <w:r w:rsidR="00D4670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xml:space="preserve">, các tổ đại biểu </w:t>
      </w:r>
      <w:r w:rsidR="00D4670C" w:rsidRPr="00DD3432">
        <w:rPr>
          <w:rFonts w:ascii="Times New Roman" w:hAnsi="Times New Roman"/>
          <w:iCs/>
          <w:sz w:val="28"/>
          <w:szCs w:val="28"/>
          <w:bdr w:val="none" w:sz="0" w:space="0" w:color="auto" w:frame="1"/>
        </w:rPr>
        <w:t xml:space="preserve">Hội đồng nhân dân </w:t>
      </w:r>
      <w:r w:rsidRPr="00DD3432">
        <w:rPr>
          <w:rFonts w:ascii="Times New Roman" w:hAnsi="Times New Roman"/>
          <w:iCs/>
          <w:sz w:val="28"/>
          <w:szCs w:val="28"/>
          <w:bdr w:val="none" w:sz="0" w:space="0" w:color="auto" w:frame="1"/>
        </w:rPr>
        <w:t>cấp mình. Việc giám sát</w:t>
      </w:r>
      <w:r w:rsidR="008B6067" w:rsidRPr="00DD3432">
        <w:rPr>
          <w:rFonts w:ascii="Times New Roman" w:hAnsi="Times New Roman"/>
          <w:iCs/>
          <w:sz w:val="28"/>
          <w:szCs w:val="28"/>
          <w:bdr w:val="none" w:sz="0" w:space="0" w:color="auto" w:frame="1"/>
        </w:rPr>
        <w:t xml:space="preserve"> cần</w:t>
      </w:r>
      <w:r w:rsidRPr="00DD3432">
        <w:rPr>
          <w:rFonts w:ascii="Times New Roman" w:hAnsi="Times New Roman"/>
          <w:iCs/>
          <w:sz w:val="28"/>
          <w:szCs w:val="28"/>
          <w:bdr w:val="none" w:sz="0" w:space="0" w:color="auto" w:frame="1"/>
        </w:rPr>
        <w:t xml:space="preserve"> có trọng tâm, trọng điểm, sát thực tiễn, tập trung vào các lĩnh vực kinh tế - xã hội, thu chi ngân sách, thực hiện nghị quyết của </w:t>
      </w:r>
      <w:r w:rsidR="00D4670C" w:rsidRPr="00DD3432">
        <w:rPr>
          <w:rFonts w:ascii="Times New Roman" w:hAnsi="Times New Roman"/>
          <w:iCs/>
          <w:sz w:val="28"/>
          <w:szCs w:val="28"/>
          <w:bdr w:val="none" w:sz="0" w:space="0" w:color="auto" w:frame="1"/>
        </w:rPr>
        <w:t>Hội đồng nhân dân</w:t>
      </w:r>
      <w:r w:rsidRPr="00DD3432">
        <w:rPr>
          <w:rFonts w:ascii="Times New Roman" w:hAnsi="Times New Roman"/>
          <w:iCs/>
          <w:sz w:val="28"/>
          <w:szCs w:val="28"/>
          <w:bdr w:val="none" w:sz="0" w:space="0" w:color="auto" w:frame="1"/>
        </w:rPr>
        <w:t>, những vấn đề còn hạn chế, khó khăn, chậm chuyển biến và những vấn đề dân sinh…</w:t>
      </w:r>
    </w:p>
    <w:p w14:paraId="7864D51D" w14:textId="1CF57665" w:rsidR="00BE48C5" w:rsidRPr="00E535F8" w:rsidRDefault="00BE48C5" w:rsidP="005362BB">
      <w:pPr>
        <w:widowControl w:val="0"/>
        <w:spacing w:before="120" w:after="120" w:line="264" w:lineRule="auto"/>
        <w:ind w:firstLine="680"/>
        <w:rPr>
          <w:rFonts w:ascii="Times New Roman" w:hAnsi="Times New Roman"/>
          <w:b/>
          <w:sz w:val="28"/>
          <w:szCs w:val="28"/>
        </w:rPr>
      </w:pPr>
      <w:r w:rsidRPr="00E535F8">
        <w:rPr>
          <w:rFonts w:ascii="Times New Roman" w:hAnsi="Times New Roman"/>
          <w:b/>
          <w:sz w:val="28"/>
          <w:szCs w:val="28"/>
        </w:rPr>
        <w:t xml:space="preserve">2. Mục </w:t>
      </w:r>
      <w:r w:rsidR="00E01F77">
        <w:rPr>
          <w:rFonts w:ascii="Times New Roman" w:hAnsi="Times New Roman"/>
          <w:b/>
          <w:sz w:val="28"/>
          <w:szCs w:val="28"/>
        </w:rPr>
        <w:t>tiêu của</w:t>
      </w:r>
      <w:r w:rsidRPr="00E535F8">
        <w:rPr>
          <w:rFonts w:ascii="Times New Roman" w:hAnsi="Times New Roman"/>
          <w:b/>
          <w:sz w:val="28"/>
          <w:szCs w:val="28"/>
        </w:rPr>
        <w:t xml:space="preserve"> </w:t>
      </w:r>
      <w:r w:rsidR="00B4592B">
        <w:rPr>
          <w:rFonts w:ascii="Times New Roman" w:hAnsi="Times New Roman"/>
          <w:b/>
          <w:sz w:val="28"/>
          <w:szCs w:val="28"/>
        </w:rPr>
        <w:t>Chuyên đề</w:t>
      </w:r>
    </w:p>
    <w:p w14:paraId="225F27B6" w14:textId="7A1C691E" w:rsidR="00A416D7" w:rsidRPr="005F2FCE" w:rsidRDefault="00D17329" w:rsidP="005362BB">
      <w:pPr>
        <w:widowControl w:val="0"/>
        <w:shd w:val="clear" w:color="auto" w:fill="FFFFFF"/>
        <w:spacing w:before="120" w:after="120" w:line="264" w:lineRule="auto"/>
        <w:ind w:firstLine="680"/>
        <w:jc w:val="both"/>
        <w:rPr>
          <w:rFonts w:ascii="Times New Roman" w:hAnsi="Times New Roman"/>
          <w:iCs/>
          <w:spacing w:val="2"/>
          <w:sz w:val="28"/>
          <w:szCs w:val="28"/>
          <w:bdr w:val="none" w:sz="0" w:space="0" w:color="auto" w:frame="1"/>
        </w:rPr>
      </w:pPr>
      <w:r w:rsidRPr="005F2FCE">
        <w:rPr>
          <w:rFonts w:ascii="Times New Roman" w:hAnsi="Times New Roman"/>
          <w:iCs/>
          <w:spacing w:val="2"/>
          <w:sz w:val="28"/>
          <w:szCs w:val="28"/>
          <w:bdr w:val="none" w:sz="0" w:space="0" w:color="auto" w:frame="1"/>
        </w:rPr>
        <w:t>Chuyên đề lần này</w:t>
      </w:r>
      <w:r w:rsidR="00A416D7" w:rsidRPr="005F2FCE">
        <w:rPr>
          <w:rFonts w:ascii="Times New Roman" w:hAnsi="Times New Roman"/>
          <w:iCs/>
          <w:spacing w:val="2"/>
          <w:sz w:val="28"/>
          <w:szCs w:val="28"/>
          <w:bdr w:val="none" w:sz="0" w:space="0" w:color="auto" w:frame="1"/>
        </w:rPr>
        <w:t xml:space="preserve"> </w:t>
      </w:r>
      <w:r w:rsidR="00B00424" w:rsidRPr="005F2FCE">
        <w:rPr>
          <w:rFonts w:ascii="Times New Roman" w:hAnsi="Times New Roman"/>
          <w:iCs/>
          <w:spacing w:val="2"/>
          <w:sz w:val="28"/>
          <w:szCs w:val="28"/>
          <w:bdr w:val="none" w:sz="0" w:space="0" w:color="auto" w:frame="1"/>
        </w:rPr>
        <w:t>của Ban Văn hóa – Xã hội</w:t>
      </w:r>
      <w:r w:rsidR="00A416D7" w:rsidRPr="005F2FCE">
        <w:rPr>
          <w:rFonts w:ascii="Times New Roman" w:hAnsi="Times New Roman"/>
          <w:iCs/>
          <w:spacing w:val="2"/>
          <w:sz w:val="28"/>
          <w:szCs w:val="28"/>
          <w:bdr w:val="none" w:sz="0" w:space="0" w:color="auto" w:frame="1"/>
        </w:rPr>
        <w:t xml:space="preserve"> được xây dựng với hai </w:t>
      </w:r>
      <w:proofErr w:type="gramStart"/>
      <w:r w:rsidR="00A416D7" w:rsidRPr="005F2FCE">
        <w:rPr>
          <w:rFonts w:ascii="Times New Roman" w:hAnsi="Times New Roman"/>
          <w:iCs/>
          <w:spacing w:val="2"/>
          <w:sz w:val="28"/>
          <w:szCs w:val="28"/>
          <w:bdr w:val="none" w:sz="0" w:space="0" w:color="auto" w:frame="1"/>
        </w:rPr>
        <w:t xml:space="preserve">mục </w:t>
      </w:r>
      <w:r w:rsidR="003E4410">
        <w:rPr>
          <w:rFonts w:ascii="Times New Roman" w:hAnsi="Times New Roman"/>
          <w:iCs/>
          <w:spacing w:val="2"/>
          <w:sz w:val="28"/>
          <w:szCs w:val="28"/>
          <w:bdr w:val="none" w:sz="0" w:space="0" w:color="auto" w:frame="1"/>
        </w:rPr>
        <w:t xml:space="preserve"> tiêu</w:t>
      </w:r>
      <w:proofErr w:type="gramEnd"/>
      <w:r w:rsidR="00A416D7" w:rsidRPr="005F2FCE">
        <w:rPr>
          <w:rFonts w:ascii="Times New Roman" w:hAnsi="Times New Roman"/>
          <w:iCs/>
          <w:spacing w:val="2"/>
          <w:sz w:val="28"/>
          <w:szCs w:val="28"/>
          <w:bdr w:val="none" w:sz="0" w:space="0" w:color="auto" w:frame="1"/>
        </w:rPr>
        <w:t xml:space="preserve"> chính</w:t>
      </w:r>
      <w:r w:rsidR="00C0396B" w:rsidRPr="005F2FCE">
        <w:rPr>
          <w:rFonts w:ascii="Times New Roman" w:hAnsi="Times New Roman"/>
          <w:iCs/>
          <w:spacing w:val="2"/>
          <w:sz w:val="28"/>
          <w:szCs w:val="28"/>
          <w:bdr w:val="none" w:sz="0" w:space="0" w:color="auto" w:frame="1"/>
        </w:rPr>
        <w:t>. T</w:t>
      </w:r>
      <w:r w:rsidR="00A416D7" w:rsidRPr="005F2FCE">
        <w:rPr>
          <w:rFonts w:ascii="Times New Roman" w:hAnsi="Times New Roman"/>
          <w:iCs/>
          <w:spacing w:val="2"/>
          <w:sz w:val="28"/>
          <w:szCs w:val="28"/>
          <w:bdr w:val="none" w:sz="0" w:space="0" w:color="auto" w:frame="1"/>
        </w:rPr>
        <w:t xml:space="preserve">hứ nhất là </w:t>
      </w:r>
      <w:r w:rsidR="00C0396B" w:rsidRPr="005F2FCE">
        <w:rPr>
          <w:rFonts w:ascii="Times New Roman" w:hAnsi="Times New Roman"/>
          <w:iCs/>
          <w:spacing w:val="2"/>
          <w:sz w:val="28"/>
          <w:szCs w:val="28"/>
          <w:bdr w:val="none" w:sz="0" w:space="0" w:color="auto" w:frame="1"/>
        </w:rPr>
        <w:t xml:space="preserve">trao đổi những quy định chung về hoạt động giám sát của Hội đồng nhân dân cấp xã; thứ hai là </w:t>
      </w:r>
      <w:r w:rsidR="00A416D7" w:rsidRPr="005F2FCE">
        <w:rPr>
          <w:rFonts w:ascii="Times New Roman" w:hAnsi="Times New Roman"/>
          <w:iCs/>
          <w:spacing w:val="2"/>
          <w:sz w:val="28"/>
          <w:szCs w:val="28"/>
          <w:bdr w:val="none" w:sz="0" w:space="0" w:color="auto" w:frame="1"/>
        </w:rPr>
        <w:t xml:space="preserve">chia sẻ những kinh nghiệm thực tiễn từ hoạt động giám sát </w:t>
      </w:r>
      <w:r w:rsidR="00505D10" w:rsidRPr="005F2FCE">
        <w:rPr>
          <w:rFonts w:ascii="Times New Roman" w:hAnsi="Times New Roman"/>
          <w:iCs/>
          <w:spacing w:val="2"/>
          <w:sz w:val="28"/>
          <w:szCs w:val="28"/>
          <w:bdr w:val="none" w:sz="0" w:space="0" w:color="auto" w:frame="1"/>
        </w:rPr>
        <w:t xml:space="preserve">chuyên đề </w:t>
      </w:r>
      <w:r w:rsidR="00A416D7" w:rsidRPr="005F2FCE">
        <w:rPr>
          <w:rFonts w:ascii="Times New Roman" w:hAnsi="Times New Roman"/>
          <w:iCs/>
          <w:spacing w:val="2"/>
          <w:sz w:val="28"/>
          <w:szCs w:val="28"/>
          <w:bdr w:val="none" w:sz="0" w:space="0" w:color="auto" w:frame="1"/>
        </w:rPr>
        <w:t xml:space="preserve">của </w:t>
      </w:r>
      <w:r w:rsidR="008F4E1A" w:rsidRPr="005F2FCE">
        <w:rPr>
          <w:rFonts w:ascii="Times New Roman" w:hAnsi="Times New Roman"/>
          <w:iCs/>
          <w:spacing w:val="2"/>
          <w:sz w:val="28"/>
          <w:szCs w:val="28"/>
          <w:bdr w:val="none" w:sz="0" w:space="0" w:color="auto" w:frame="1"/>
        </w:rPr>
        <w:t xml:space="preserve">Ban </w:t>
      </w:r>
      <w:r w:rsidR="00C54DED" w:rsidRPr="005F2FCE">
        <w:rPr>
          <w:rFonts w:ascii="Times New Roman" w:hAnsi="Times New Roman"/>
          <w:iCs/>
          <w:spacing w:val="2"/>
          <w:sz w:val="28"/>
          <w:szCs w:val="28"/>
          <w:bdr w:val="none" w:sz="0" w:space="0" w:color="auto" w:frame="1"/>
        </w:rPr>
        <w:t>(</w:t>
      </w:r>
      <w:r w:rsidR="00C54DED" w:rsidRPr="005F2FCE">
        <w:rPr>
          <w:rFonts w:ascii="Times New Roman" w:hAnsi="Times New Roman"/>
          <w:i/>
          <w:spacing w:val="2"/>
          <w:sz w:val="28"/>
          <w:szCs w:val="28"/>
          <w:bdr w:val="none" w:sz="0" w:space="0" w:color="auto" w:frame="1"/>
        </w:rPr>
        <w:t>đây là hình thức giám sát chính</w:t>
      </w:r>
      <w:r w:rsidR="00592FC8" w:rsidRPr="005F2FCE">
        <w:rPr>
          <w:rFonts w:ascii="Times New Roman" w:eastAsia="Times New Roman" w:hAnsi="Times New Roman"/>
          <w:spacing w:val="2"/>
          <w:sz w:val="28"/>
          <w:szCs w:val="28"/>
        </w:rPr>
        <w:t>)</w:t>
      </w:r>
      <w:r w:rsidR="00C54DED" w:rsidRPr="005F2FCE">
        <w:rPr>
          <w:rFonts w:ascii="Times New Roman" w:hAnsi="Times New Roman"/>
          <w:iCs/>
          <w:spacing w:val="2"/>
          <w:sz w:val="28"/>
          <w:szCs w:val="28"/>
          <w:bdr w:val="none" w:sz="0" w:space="0" w:color="auto" w:frame="1"/>
        </w:rPr>
        <w:t>;</w:t>
      </w:r>
      <w:r w:rsidR="00A416D7" w:rsidRPr="005F2FCE">
        <w:rPr>
          <w:rFonts w:ascii="Times New Roman" w:hAnsi="Times New Roman"/>
          <w:iCs/>
          <w:spacing w:val="2"/>
          <w:sz w:val="28"/>
          <w:szCs w:val="28"/>
          <w:bdr w:val="none" w:sz="0" w:space="0" w:color="auto" w:frame="1"/>
        </w:rPr>
        <w:t xml:space="preserve"> từ đó</w:t>
      </w:r>
      <w:r w:rsidR="00C0396B" w:rsidRPr="005F2FCE">
        <w:rPr>
          <w:rFonts w:ascii="Times New Roman" w:hAnsi="Times New Roman"/>
          <w:iCs/>
          <w:spacing w:val="2"/>
          <w:sz w:val="28"/>
          <w:szCs w:val="28"/>
          <w:bdr w:val="none" w:sz="0" w:space="0" w:color="auto" w:frame="1"/>
        </w:rPr>
        <w:t>,</w:t>
      </w:r>
      <w:r w:rsidR="00A416D7" w:rsidRPr="005F2FCE">
        <w:rPr>
          <w:rFonts w:ascii="Times New Roman" w:hAnsi="Times New Roman"/>
          <w:iCs/>
          <w:spacing w:val="2"/>
          <w:sz w:val="28"/>
          <w:szCs w:val="28"/>
          <w:bdr w:val="none" w:sz="0" w:space="0" w:color="auto" w:frame="1"/>
        </w:rPr>
        <w:t xml:space="preserve"> </w:t>
      </w:r>
      <w:r w:rsidR="00C0396B" w:rsidRPr="005F2FCE">
        <w:rPr>
          <w:rFonts w:ascii="Times New Roman" w:hAnsi="Times New Roman"/>
          <w:iCs/>
          <w:spacing w:val="2"/>
          <w:sz w:val="28"/>
          <w:szCs w:val="28"/>
          <w:bdr w:val="none" w:sz="0" w:space="0" w:color="auto" w:frame="1"/>
        </w:rPr>
        <w:t>đưa ra một số</w:t>
      </w:r>
      <w:r w:rsidR="00A416D7" w:rsidRPr="005F2FCE">
        <w:rPr>
          <w:rFonts w:ascii="Times New Roman" w:hAnsi="Times New Roman"/>
          <w:iCs/>
          <w:spacing w:val="2"/>
          <w:sz w:val="28"/>
          <w:szCs w:val="28"/>
          <w:bdr w:val="none" w:sz="0" w:space="0" w:color="auto" w:frame="1"/>
        </w:rPr>
        <w:t xml:space="preserve"> </w:t>
      </w:r>
      <w:r w:rsidR="00C665EE" w:rsidRPr="005F2FCE">
        <w:rPr>
          <w:rFonts w:ascii="Times New Roman" w:hAnsi="Times New Roman"/>
          <w:iCs/>
          <w:spacing w:val="2"/>
          <w:sz w:val="28"/>
          <w:szCs w:val="28"/>
          <w:bdr w:val="none" w:sz="0" w:space="0" w:color="auto" w:frame="1"/>
        </w:rPr>
        <w:t xml:space="preserve">gợi ý </w:t>
      </w:r>
      <w:r w:rsidR="00BB0AB1" w:rsidRPr="005F2FCE">
        <w:rPr>
          <w:rFonts w:ascii="Times New Roman" w:hAnsi="Times New Roman"/>
          <w:iCs/>
          <w:spacing w:val="2"/>
          <w:sz w:val="28"/>
          <w:szCs w:val="28"/>
          <w:bdr w:val="none" w:sz="0" w:space="0" w:color="auto" w:frame="1"/>
        </w:rPr>
        <w:t>với</w:t>
      </w:r>
      <w:r w:rsidR="00A416D7" w:rsidRPr="005F2FCE">
        <w:rPr>
          <w:rFonts w:ascii="Times New Roman" w:hAnsi="Times New Roman"/>
          <w:iCs/>
          <w:spacing w:val="2"/>
          <w:sz w:val="28"/>
          <w:szCs w:val="28"/>
          <w:bdr w:val="none" w:sz="0" w:space="0" w:color="auto" w:frame="1"/>
        </w:rPr>
        <w:t xml:space="preserve"> </w:t>
      </w:r>
      <w:r w:rsidR="002F2111" w:rsidRPr="005F2FCE">
        <w:rPr>
          <w:rFonts w:ascii="Times New Roman" w:hAnsi="Times New Roman"/>
          <w:iCs/>
          <w:spacing w:val="2"/>
          <w:sz w:val="28"/>
          <w:szCs w:val="28"/>
          <w:bdr w:val="none" w:sz="0" w:space="0" w:color="auto" w:frame="1"/>
        </w:rPr>
        <w:t xml:space="preserve">Hội đồng nhân dân </w:t>
      </w:r>
      <w:r w:rsidR="00A416D7" w:rsidRPr="005F2FCE">
        <w:rPr>
          <w:rFonts w:ascii="Times New Roman" w:hAnsi="Times New Roman"/>
          <w:iCs/>
          <w:spacing w:val="2"/>
          <w:sz w:val="28"/>
          <w:szCs w:val="28"/>
          <w:bdr w:val="none" w:sz="0" w:space="0" w:color="auto" w:frame="1"/>
        </w:rPr>
        <w:t>cấp xã trong việc nâng cao chất lượng công tác chuẩn bị và tổ chức hoạt động giám sát</w:t>
      </w:r>
      <w:r w:rsidR="002E1BA4" w:rsidRPr="005F2FCE">
        <w:rPr>
          <w:rFonts w:ascii="Times New Roman" w:hAnsi="Times New Roman"/>
          <w:iCs/>
          <w:spacing w:val="2"/>
          <w:sz w:val="28"/>
          <w:szCs w:val="28"/>
          <w:bdr w:val="none" w:sz="0" w:space="0" w:color="auto" w:frame="1"/>
        </w:rPr>
        <w:t xml:space="preserve"> chuyên đề</w:t>
      </w:r>
      <w:r w:rsidR="00A416D7" w:rsidRPr="005F2FCE">
        <w:rPr>
          <w:rFonts w:ascii="Times New Roman" w:hAnsi="Times New Roman"/>
          <w:iCs/>
          <w:spacing w:val="2"/>
          <w:sz w:val="28"/>
          <w:szCs w:val="28"/>
          <w:bdr w:val="none" w:sz="0" w:space="0" w:color="auto" w:frame="1"/>
        </w:rPr>
        <w:t>, bảo đảm các cuộc giám sát được thực hiện đúng pháp luật, có trọng tâm, trọng điểm, thiết thực và hiệu quả, đáp ứng yêu cầu quản lý nhà nước và nguyện vọng chính đáng của cử tri địa phương.</w:t>
      </w:r>
    </w:p>
    <w:p w14:paraId="4F7C22DA" w14:textId="48DC36B6" w:rsidR="00EA7561" w:rsidRPr="005F2FCE" w:rsidRDefault="00C0396B" w:rsidP="005362BB">
      <w:pPr>
        <w:widowControl w:val="0"/>
        <w:shd w:val="clear" w:color="auto" w:fill="FFFFFF"/>
        <w:spacing w:before="120" w:after="120" w:line="264" w:lineRule="auto"/>
        <w:ind w:firstLine="680"/>
        <w:jc w:val="both"/>
        <w:rPr>
          <w:rFonts w:ascii="Times New Roman" w:hAnsi="Times New Roman"/>
          <w:b/>
          <w:bCs/>
          <w:spacing w:val="-2"/>
          <w:sz w:val="28"/>
          <w:szCs w:val="28"/>
        </w:rPr>
      </w:pPr>
      <w:r w:rsidRPr="005F2FCE">
        <w:rPr>
          <w:rFonts w:ascii="Times New Roman" w:hAnsi="Times New Roman"/>
          <w:b/>
          <w:bCs/>
          <w:spacing w:val="-2"/>
          <w:sz w:val="28"/>
          <w:szCs w:val="28"/>
        </w:rPr>
        <w:t>II.</w:t>
      </w:r>
      <w:r w:rsidR="00F475E2" w:rsidRPr="005F2FCE">
        <w:rPr>
          <w:rFonts w:ascii="Times New Roman" w:hAnsi="Times New Roman"/>
          <w:b/>
          <w:bCs/>
          <w:spacing w:val="-2"/>
          <w:sz w:val="28"/>
          <w:szCs w:val="28"/>
        </w:rPr>
        <w:t xml:space="preserve"> </w:t>
      </w:r>
      <w:r w:rsidR="007F07E6" w:rsidRPr="005F2FCE">
        <w:rPr>
          <w:rFonts w:ascii="Times New Roman" w:hAnsi="Times New Roman"/>
          <w:b/>
          <w:bCs/>
          <w:spacing w:val="-2"/>
          <w:sz w:val="28"/>
          <w:szCs w:val="28"/>
        </w:rPr>
        <w:t>QUY ĐỊNH VÀ GỢI Ý VỀ HOẠT ĐỘNG GIÁM SÁT CHUYÊN ĐỀ</w:t>
      </w:r>
    </w:p>
    <w:p w14:paraId="3E7B7D3E" w14:textId="61031CFE" w:rsidR="00335CD4" w:rsidRPr="00DD3432" w:rsidRDefault="00335CD4" w:rsidP="005362BB">
      <w:pPr>
        <w:widowControl w:val="0"/>
        <w:shd w:val="clear" w:color="auto" w:fill="FFFFFF"/>
        <w:spacing w:before="120" w:after="120" w:line="264" w:lineRule="auto"/>
        <w:ind w:firstLine="680"/>
        <w:jc w:val="both"/>
        <w:rPr>
          <w:rFonts w:ascii="Times New Roman" w:hAnsi="Times New Roman"/>
          <w:iCs/>
          <w:sz w:val="28"/>
          <w:szCs w:val="28"/>
          <w:bdr w:val="none" w:sz="0" w:space="0" w:color="auto" w:frame="1"/>
        </w:rPr>
      </w:pPr>
      <w:r w:rsidRPr="00DD3432">
        <w:rPr>
          <w:rFonts w:ascii="Times New Roman" w:hAnsi="Times New Roman"/>
          <w:iCs/>
          <w:sz w:val="28"/>
          <w:szCs w:val="28"/>
          <w:bdr w:val="none" w:sz="0" w:space="0" w:color="auto" w:frame="1"/>
        </w:rPr>
        <w:t>Để nâng cao chất lượng</w:t>
      </w:r>
      <w:r w:rsidRPr="00DD3432">
        <w:rPr>
          <w:rFonts w:ascii="Times New Roman" w:hAnsi="Times New Roman"/>
          <w:iCs/>
          <w:sz w:val="28"/>
          <w:szCs w:val="28"/>
          <w:bdr w:val="none" w:sz="0" w:space="0" w:color="auto" w:frame="1"/>
          <w:lang w:val="en-GB"/>
        </w:rPr>
        <w:t xml:space="preserve"> </w:t>
      </w:r>
      <w:r w:rsidRPr="00DD3432">
        <w:rPr>
          <w:rFonts w:ascii="Times New Roman" w:hAnsi="Times New Roman"/>
          <w:iCs/>
          <w:sz w:val="28"/>
          <w:szCs w:val="28"/>
          <w:bdr w:val="none" w:sz="0" w:space="0" w:color="auto" w:frame="1"/>
        </w:rPr>
        <w:t xml:space="preserve">công tác chuẩn bị và tổ chức hoạt động giám sát </w:t>
      </w:r>
      <w:r w:rsidR="002E1BA4">
        <w:rPr>
          <w:rFonts w:ascii="Times New Roman" w:hAnsi="Times New Roman"/>
          <w:iCs/>
          <w:sz w:val="28"/>
          <w:szCs w:val="28"/>
          <w:bdr w:val="none" w:sz="0" w:space="0" w:color="auto" w:frame="1"/>
        </w:rPr>
        <w:t xml:space="preserve">chuyên đề </w:t>
      </w:r>
      <w:r w:rsidRPr="00DD3432">
        <w:rPr>
          <w:rFonts w:ascii="Times New Roman" w:hAnsi="Times New Roman"/>
          <w:iCs/>
          <w:sz w:val="28"/>
          <w:szCs w:val="28"/>
          <w:bdr w:val="none" w:sz="0" w:space="0" w:color="auto" w:frame="1"/>
        </w:rPr>
        <w:t xml:space="preserve">của Hội đồng nhân dân cấp xã </w:t>
      </w:r>
      <w:r w:rsidRPr="00DD3432">
        <w:rPr>
          <w:rFonts w:ascii="Times New Roman" w:hAnsi="Times New Roman"/>
          <w:iCs/>
          <w:sz w:val="28"/>
          <w:szCs w:val="28"/>
          <w:bdr w:val="none" w:sz="0" w:space="0" w:color="auto" w:frame="1"/>
          <w:lang w:val="en-GB"/>
        </w:rPr>
        <w:t xml:space="preserve">cần quan tâm đến cả 03 khâu: </w:t>
      </w:r>
      <w:r w:rsidR="00957FE8" w:rsidRPr="00DD3432">
        <w:rPr>
          <w:rFonts w:ascii="Times New Roman" w:hAnsi="Times New Roman"/>
          <w:iCs/>
          <w:sz w:val="28"/>
          <w:szCs w:val="28"/>
          <w:bdr w:val="none" w:sz="0" w:space="0" w:color="auto" w:frame="1"/>
          <w:lang w:val="en-GB"/>
        </w:rPr>
        <w:t>C</w:t>
      </w:r>
      <w:r w:rsidRPr="00DD3432">
        <w:rPr>
          <w:rFonts w:ascii="Times New Roman" w:hAnsi="Times New Roman"/>
          <w:iCs/>
          <w:sz w:val="28"/>
          <w:szCs w:val="28"/>
          <w:bdr w:val="none" w:sz="0" w:space="0" w:color="auto" w:frame="1"/>
          <w:lang w:val="en-GB"/>
        </w:rPr>
        <w:t>huẩn bị</w:t>
      </w:r>
      <w:r w:rsidR="00761D7A">
        <w:rPr>
          <w:rFonts w:ascii="Times New Roman" w:hAnsi="Times New Roman"/>
          <w:iCs/>
          <w:sz w:val="28"/>
          <w:szCs w:val="28"/>
          <w:bdr w:val="none" w:sz="0" w:space="0" w:color="auto" w:frame="1"/>
          <w:lang w:val="en-GB"/>
        </w:rPr>
        <w:t xml:space="preserve"> giám sát;</w:t>
      </w:r>
      <w:r w:rsidRPr="00DD3432">
        <w:rPr>
          <w:rFonts w:ascii="Times New Roman" w:hAnsi="Times New Roman"/>
          <w:iCs/>
          <w:sz w:val="28"/>
          <w:szCs w:val="28"/>
          <w:bdr w:val="none" w:sz="0" w:space="0" w:color="auto" w:frame="1"/>
          <w:lang w:val="en-GB"/>
        </w:rPr>
        <w:t xml:space="preserve"> </w:t>
      </w:r>
      <w:r w:rsidR="00034769">
        <w:rPr>
          <w:rFonts w:ascii="Times New Roman" w:hAnsi="Times New Roman"/>
          <w:iCs/>
          <w:sz w:val="28"/>
          <w:szCs w:val="28"/>
          <w:bdr w:val="none" w:sz="0" w:space="0" w:color="auto" w:frame="1"/>
          <w:lang w:val="en-GB"/>
        </w:rPr>
        <w:t>T</w:t>
      </w:r>
      <w:r w:rsidRPr="00DD3432">
        <w:rPr>
          <w:rFonts w:ascii="Times New Roman" w:hAnsi="Times New Roman"/>
          <w:iCs/>
          <w:sz w:val="28"/>
          <w:szCs w:val="28"/>
          <w:bdr w:val="none" w:sz="0" w:space="0" w:color="auto" w:frame="1"/>
          <w:lang w:val="en-GB"/>
        </w:rPr>
        <w:t xml:space="preserve">ổ chức </w:t>
      </w:r>
      <w:r w:rsidR="00761D7A">
        <w:rPr>
          <w:rFonts w:ascii="Times New Roman" w:hAnsi="Times New Roman"/>
          <w:iCs/>
          <w:sz w:val="28"/>
          <w:szCs w:val="28"/>
          <w:bdr w:val="none" w:sz="0" w:space="0" w:color="auto" w:frame="1"/>
          <w:lang w:val="en-GB"/>
        </w:rPr>
        <w:t xml:space="preserve">giám sát </w:t>
      </w:r>
      <w:r w:rsidRPr="00DD3432">
        <w:rPr>
          <w:rFonts w:ascii="Times New Roman" w:hAnsi="Times New Roman"/>
          <w:iCs/>
          <w:sz w:val="28"/>
          <w:szCs w:val="28"/>
          <w:bdr w:val="none" w:sz="0" w:space="0" w:color="auto" w:frame="1"/>
          <w:lang w:val="en-GB"/>
        </w:rPr>
        <w:t xml:space="preserve">và </w:t>
      </w:r>
      <w:r w:rsidR="00034769">
        <w:rPr>
          <w:rFonts w:ascii="Times New Roman" w:hAnsi="Times New Roman"/>
          <w:iCs/>
          <w:sz w:val="28"/>
          <w:szCs w:val="28"/>
          <w:bdr w:val="none" w:sz="0" w:space="0" w:color="auto" w:frame="1"/>
          <w:lang w:val="en-GB"/>
        </w:rPr>
        <w:t>T</w:t>
      </w:r>
      <w:r w:rsidR="00C736B7">
        <w:rPr>
          <w:rFonts w:ascii="Times New Roman" w:hAnsi="Times New Roman"/>
          <w:iCs/>
          <w:sz w:val="28"/>
          <w:szCs w:val="28"/>
          <w:bdr w:val="none" w:sz="0" w:space="0" w:color="auto" w:frame="1"/>
          <w:lang w:val="en-GB"/>
        </w:rPr>
        <w:t>heo dõi</w:t>
      </w:r>
      <w:r w:rsidR="00761D7A">
        <w:rPr>
          <w:rFonts w:ascii="Times New Roman" w:hAnsi="Times New Roman"/>
          <w:iCs/>
          <w:sz w:val="28"/>
          <w:szCs w:val="28"/>
          <w:bdr w:val="none" w:sz="0" w:space="0" w:color="auto" w:frame="1"/>
          <w:lang w:val="en-GB"/>
        </w:rPr>
        <w:t>,</w:t>
      </w:r>
      <w:r w:rsidR="00C736B7">
        <w:rPr>
          <w:rFonts w:ascii="Times New Roman" w:hAnsi="Times New Roman"/>
          <w:iCs/>
          <w:sz w:val="28"/>
          <w:szCs w:val="28"/>
          <w:bdr w:val="none" w:sz="0" w:space="0" w:color="auto" w:frame="1"/>
          <w:lang w:val="en-GB"/>
        </w:rPr>
        <w:t xml:space="preserve"> đôn đốc sau </w:t>
      </w:r>
      <w:r w:rsidRPr="00DD3432">
        <w:rPr>
          <w:rFonts w:ascii="Times New Roman" w:hAnsi="Times New Roman"/>
          <w:iCs/>
          <w:sz w:val="28"/>
          <w:szCs w:val="28"/>
          <w:bdr w:val="none" w:sz="0" w:space="0" w:color="auto" w:frame="1"/>
          <w:lang w:val="en-GB"/>
        </w:rPr>
        <w:t>giám sát</w:t>
      </w:r>
      <w:r w:rsidR="0022257C" w:rsidRPr="00DD3432">
        <w:rPr>
          <w:rFonts w:ascii="Times New Roman" w:hAnsi="Times New Roman"/>
          <w:iCs/>
          <w:sz w:val="28"/>
          <w:szCs w:val="28"/>
          <w:bdr w:val="none" w:sz="0" w:space="0" w:color="auto" w:frame="1"/>
          <w:lang w:val="en-GB"/>
        </w:rPr>
        <w:t>.</w:t>
      </w:r>
      <w:r w:rsidRPr="00DD3432">
        <w:rPr>
          <w:rFonts w:ascii="Times New Roman" w:hAnsi="Times New Roman"/>
          <w:iCs/>
          <w:sz w:val="28"/>
          <w:szCs w:val="28"/>
          <w:bdr w:val="none" w:sz="0" w:space="0" w:color="auto" w:frame="1"/>
        </w:rPr>
        <w:t xml:space="preserve"> </w:t>
      </w:r>
      <w:r w:rsidR="003D4E07" w:rsidRPr="00DD3432">
        <w:rPr>
          <w:rFonts w:ascii="Times New Roman" w:hAnsi="Times New Roman"/>
          <w:iCs/>
          <w:sz w:val="28"/>
          <w:szCs w:val="28"/>
          <w:bdr w:val="none" w:sz="0" w:space="0" w:color="auto" w:frame="1"/>
        </w:rPr>
        <w:t>Dướ</w:t>
      </w:r>
      <w:r w:rsidR="003D4E07">
        <w:rPr>
          <w:rFonts w:ascii="Times New Roman" w:hAnsi="Times New Roman"/>
          <w:iCs/>
          <w:sz w:val="28"/>
          <w:szCs w:val="28"/>
          <w:bdr w:val="none" w:sz="0" w:space="0" w:color="auto" w:frame="1"/>
        </w:rPr>
        <w:t xml:space="preserve">i đây là </w:t>
      </w:r>
      <w:r w:rsidR="003D4E07" w:rsidRPr="00DD3432">
        <w:rPr>
          <w:rFonts w:ascii="Times New Roman" w:hAnsi="Times New Roman"/>
          <w:iCs/>
          <w:sz w:val="28"/>
          <w:szCs w:val="28"/>
          <w:bdr w:val="none" w:sz="0" w:space="0" w:color="auto" w:frame="1"/>
        </w:rPr>
        <w:t xml:space="preserve">một số </w:t>
      </w:r>
      <w:r w:rsidR="003D4E07">
        <w:rPr>
          <w:rFonts w:ascii="Times New Roman" w:hAnsi="Times New Roman"/>
          <w:iCs/>
          <w:sz w:val="28"/>
          <w:szCs w:val="28"/>
          <w:bdr w:val="none" w:sz="0" w:space="0" w:color="auto" w:frame="1"/>
        </w:rPr>
        <w:t>quy định và gợi ý thực hiện</w:t>
      </w:r>
      <w:r w:rsidR="003D4E07" w:rsidRPr="00DD3432">
        <w:rPr>
          <w:rFonts w:ascii="Times New Roman" w:hAnsi="Times New Roman"/>
          <w:iCs/>
          <w:sz w:val="28"/>
          <w:szCs w:val="28"/>
          <w:bdr w:val="none" w:sz="0" w:space="0" w:color="auto" w:frame="1"/>
        </w:rPr>
        <w:t xml:space="preserve"> </w:t>
      </w:r>
      <w:r w:rsidR="00674430" w:rsidRPr="00DD3432">
        <w:rPr>
          <w:rFonts w:ascii="Times New Roman" w:hAnsi="Times New Roman"/>
          <w:iCs/>
          <w:sz w:val="28"/>
          <w:szCs w:val="28"/>
          <w:bdr w:val="none" w:sz="0" w:space="0" w:color="auto" w:frame="1"/>
        </w:rPr>
        <w:t>liên quan đến 03 chủ thể giám sát là Hội đồng nhân dân, Thường trực Hội đồng nhân dân và các Ban của Hội đồng nhân dân</w:t>
      </w:r>
      <w:r w:rsidR="0022257C" w:rsidRPr="00DD3432">
        <w:rPr>
          <w:rFonts w:ascii="Times New Roman" w:hAnsi="Times New Roman"/>
          <w:iCs/>
          <w:sz w:val="28"/>
          <w:szCs w:val="28"/>
          <w:bdr w:val="none" w:sz="0" w:space="0" w:color="auto" w:frame="1"/>
        </w:rPr>
        <w:t xml:space="preserve"> </w:t>
      </w:r>
      <w:r w:rsidR="00853F67">
        <w:rPr>
          <w:rFonts w:ascii="Times New Roman" w:hAnsi="Times New Roman"/>
          <w:iCs/>
          <w:sz w:val="28"/>
          <w:szCs w:val="28"/>
          <w:bdr w:val="none" w:sz="0" w:space="0" w:color="auto" w:frame="1"/>
        </w:rPr>
        <w:t xml:space="preserve">cấp xã </w:t>
      </w:r>
      <w:r w:rsidRPr="00DD3432">
        <w:rPr>
          <w:rFonts w:ascii="Times New Roman" w:hAnsi="Times New Roman"/>
          <w:iCs/>
          <w:sz w:val="28"/>
          <w:szCs w:val="28"/>
          <w:bdr w:val="none" w:sz="0" w:space="0" w:color="auto" w:frame="1"/>
        </w:rPr>
        <w:t>để các đại biểu tham khảo.</w:t>
      </w:r>
    </w:p>
    <w:p w14:paraId="22808CFD" w14:textId="25FAA40F" w:rsidR="0058099D" w:rsidRPr="00DD3432" w:rsidRDefault="00EA7561" w:rsidP="005362BB">
      <w:pPr>
        <w:widowControl w:val="0"/>
        <w:shd w:val="clear" w:color="auto" w:fill="FFFFFF"/>
        <w:tabs>
          <w:tab w:val="left" w:pos="2528"/>
        </w:tabs>
        <w:spacing w:before="120" w:after="120" w:line="264" w:lineRule="auto"/>
        <w:ind w:firstLine="680"/>
        <w:jc w:val="both"/>
        <w:rPr>
          <w:rFonts w:ascii="Times New Roman" w:hAnsi="Times New Roman"/>
          <w:b/>
          <w:bCs/>
          <w:iCs/>
          <w:sz w:val="28"/>
          <w:szCs w:val="28"/>
          <w:bdr w:val="none" w:sz="0" w:space="0" w:color="auto" w:frame="1"/>
        </w:rPr>
      </w:pPr>
      <w:r>
        <w:rPr>
          <w:rFonts w:ascii="Times New Roman" w:hAnsi="Times New Roman"/>
          <w:b/>
          <w:bCs/>
          <w:iCs/>
          <w:sz w:val="28"/>
          <w:szCs w:val="28"/>
          <w:bdr w:val="none" w:sz="0" w:space="0" w:color="auto" w:frame="1"/>
        </w:rPr>
        <w:t>1</w:t>
      </w:r>
      <w:r w:rsidR="0045405B" w:rsidRPr="00DD3432">
        <w:rPr>
          <w:rFonts w:ascii="Times New Roman" w:hAnsi="Times New Roman"/>
          <w:b/>
          <w:bCs/>
          <w:iCs/>
          <w:sz w:val="28"/>
          <w:szCs w:val="28"/>
          <w:bdr w:val="none" w:sz="0" w:space="0" w:color="auto" w:frame="1"/>
        </w:rPr>
        <w:t>.</w:t>
      </w:r>
      <w:r w:rsidR="00335CD4" w:rsidRPr="00DD3432">
        <w:rPr>
          <w:rFonts w:ascii="Times New Roman" w:hAnsi="Times New Roman"/>
          <w:b/>
          <w:bCs/>
          <w:iCs/>
          <w:sz w:val="28"/>
          <w:szCs w:val="28"/>
          <w:bdr w:val="none" w:sz="0" w:space="0" w:color="auto" w:frame="1"/>
        </w:rPr>
        <w:t xml:space="preserve"> </w:t>
      </w:r>
      <w:r w:rsidR="0045405B" w:rsidRPr="00DD3432">
        <w:rPr>
          <w:rFonts w:ascii="Times New Roman" w:hAnsi="Times New Roman"/>
          <w:b/>
          <w:bCs/>
          <w:iCs/>
          <w:sz w:val="28"/>
          <w:szCs w:val="28"/>
          <w:bdr w:val="none" w:sz="0" w:space="0" w:color="auto" w:frame="1"/>
        </w:rPr>
        <w:t>C</w:t>
      </w:r>
      <w:r w:rsidR="00137AF2" w:rsidRPr="00DD3432">
        <w:rPr>
          <w:rFonts w:ascii="Times New Roman" w:hAnsi="Times New Roman"/>
          <w:b/>
          <w:bCs/>
          <w:iCs/>
          <w:sz w:val="28"/>
          <w:szCs w:val="28"/>
          <w:bdr w:val="none" w:sz="0" w:space="0" w:color="auto" w:frame="1"/>
        </w:rPr>
        <w:t>ông tác chuẩn bị hoạt động giám sát</w:t>
      </w:r>
    </w:p>
    <w:p w14:paraId="38AD9B1B" w14:textId="62770C1A" w:rsidR="0058099D" w:rsidRPr="00C54DED" w:rsidRDefault="00EA7561" w:rsidP="005362BB">
      <w:pPr>
        <w:widowControl w:val="0"/>
        <w:shd w:val="clear" w:color="auto" w:fill="FFFFFF"/>
        <w:tabs>
          <w:tab w:val="left" w:pos="2528"/>
        </w:tabs>
        <w:spacing w:before="120" w:after="120" w:line="264" w:lineRule="auto"/>
        <w:ind w:firstLine="680"/>
        <w:jc w:val="both"/>
        <w:rPr>
          <w:rFonts w:ascii="Times New Roman" w:hAnsi="Times New Roman"/>
          <w:b/>
          <w:bCs/>
          <w:i/>
          <w:iCs/>
          <w:sz w:val="28"/>
          <w:szCs w:val="28"/>
          <w:bdr w:val="none" w:sz="0" w:space="0" w:color="auto" w:frame="1"/>
        </w:rPr>
      </w:pPr>
      <w:r>
        <w:rPr>
          <w:rFonts w:ascii="Times New Roman" w:hAnsi="Times New Roman"/>
          <w:b/>
          <w:bCs/>
          <w:i/>
          <w:iCs/>
          <w:sz w:val="28"/>
          <w:szCs w:val="28"/>
          <w:bdr w:val="none" w:sz="0" w:space="0" w:color="auto" w:frame="1"/>
        </w:rPr>
        <w:t>1.</w:t>
      </w:r>
      <w:r w:rsidR="00855DDD" w:rsidRPr="00C54DED">
        <w:rPr>
          <w:rFonts w:ascii="Times New Roman" w:hAnsi="Times New Roman"/>
          <w:b/>
          <w:bCs/>
          <w:i/>
          <w:iCs/>
          <w:sz w:val="28"/>
          <w:szCs w:val="28"/>
          <w:bdr w:val="none" w:sz="0" w:space="0" w:color="auto" w:frame="1"/>
        </w:rPr>
        <w:t>1.</w:t>
      </w:r>
      <w:r w:rsidR="0058099D" w:rsidRPr="00C54DED">
        <w:rPr>
          <w:rFonts w:ascii="Times New Roman" w:hAnsi="Times New Roman"/>
          <w:b/>
          <w:bCs/>
          <w:i/>
          <w:iCs/>
          <w:sz w:val="28"/>
          <w:szCs w:val="28"/>
          <w:bdr w:val="none" w:sz="0" w:space="0" w:color="auto" w:frame="1"/>
        </w:rPr>
        <w:t> Xây dựng</w:t>
      </w:r>
      <w:r w:rsidR="00F97787">
        <w:rPr>
          <w:rFonts w:ascii="Times New Roman" w:hAnsi="Times New Roman"/>
          <w:b/>
          <w:bCs/>
          <w:i/>
          <w:iCs/>
          <w:sz w:val="28"/>
          <w:szCs w:val="28"/>
          <w:bdr w:val="none" w:sz="0" w:space="0" w:color="auto" w:frame="1"/>
        </w:rPr>
        <w:t xml:space="preserve"> C</w:t>
      </w:r>
      <w:r w:rsidR="0058099D" w:rsidRPr="00C54DED">
        <w:rPr>
          <w:rFonts w:ascii="Times New Roman" w:hAnsi="Times New Roman"/>
          <w:b/>
          <w:bCs/>
          <w:i/>
          <w:iCs/>
          <w:sz w:val="28"/>
          <w:szCs w:val="28"/>
          <w:bdr w:val="none" w:sz="0" w:space="0" w:color="auto" w:frame="1"/>
        </w:rPr>
        <w:t>hương trình giám sát</w:t>
      </w:r>
    </w:p>
    <w:p w14:paraId="77242270" w14:textId="77777777" w:rsidR="00BB2A1A" w:rsidRPr="00DD3432" w:rsidRDefault="00BB2A1A" w:rsidP="005362BB">
      <w:pPr>
        <w:widowControl w:val="0"/>
        <w:shd w:val="clear" w:color="auto" w:fill="FFFFFF"/>
        <w:tabs>
          <w:tab w:val="left" w:pos="2528"/>
        </w:tabs>
        <w:spacing w:before="120" w:after="120" w:line="264" w:lineRule="auto"/>
        <w:ind w:firstLine="680"/>
        <w:jc w:val="both"/>
        <w:rPr>
          <w:rFonts w:ascii="Times New Roman" w:hAnsi="Times New Roman"/>
          <w:i/>
          <w:iCs/>
          <w:sz w:val="28"/>
          <w:szCs w:val="28"/>
          <w:bdr w:val="none" w:sz="0" w:space="0" w:color="auto" w:frame="1"/>
        </w:rPr>
      </w:pPr>
      <w:r w:rsidRPr="00DD3432">
        <w:rPr>
          <w:rFonts w:ascii="Times New Roman" w:hAnsi="Times New Roman"/>
          <w:bCs/>
          <w:i/>
          <w:iCs/>
          <w:sz w:val="28"/>
          <w:szCs w:val="28"/>
          <w:bdr w:val="none" w:sz="0" w:space="0" w:color="auto" w:frame="1"/>
        </w:rPr>
        <w:t>- Đối với Chương trình giám sát của Hội đồng nhân dân</w:t>
      </w:r>
    </w:p>
    <w:p w14:paraId="399D9A83" w14:textId="5DB4D87C" w:rsidR="004643B5" w:rsidRDefault="00FD0C65" w:rsidP="005362BB">
      <w:pPr>
        <w:widowControl w:val="0"/>
        <w:shd w:val="clear" w:color="auto" w:fill="FFFFFF"/>
        <w:tabs>
          <w:tab w:val="left" w:pos="2528"/>
        </w:tabs>
        <w:spacing w:before="120" w:after="120" w:line="264" w:lineRule="auto"/>
        <w:ind w:firstLine="680"/>
        <w:jc w:val="both"/>
        <w:rPr>
          <w:rFonts w:ascii="Times New Roman" w:hAnsi="Times New Roman"/>
          <w:iCs/>
          <w:sz w:val="28"/>
          <w:szCs w:val="28"/>
          <w:bdr w:val="none" w:sz="0" w:space="0" w:color="auto" w:frame="1"/>
        </w:rPr>
      </w:pPr>
      <w:r w:rsidRPr="00DD3432">
        <w:rPr>
          <w:rFonts w:ascii="Times New Roman" w:hAnsi="Times New Roman"/>
          <w:iCs/>
          <w:sz w:val="28"/>
          <w:szCs w:val="28"/>
          <w:bdr w:val="none" w:sz="0" w:space="0" w:color="auto" w:frame="1"/>
        </w:rPr>
        <w:t xml:space="preserve">Thường trực </w:t>
      </w:r>
      <w:r w:rsidR="002F2111" w:rsidRPr="00DD3432">
        <w:rPr>
          <w:rFonts w:ascii="Times New Roman" w:hAnsi="Times New Roman"/>
          <w:iCs/>
          <w:sz w:val="28"/>
          <w:szCs w:val="28"/>
          <w:bdr w:val="none" w:sz="0" w:space="0" w:color="auto" w:frame="1"/>
        </w:rPr>
        <w:t xml:space="preserve">Hội đồng nhân dân </w:t>
      </w:r>
      <w:r w:rsidR="00066B9D">
        <w:rPr>
          <w:rFonts w:ascii="Times New Roman" w:hAnsi="Times New Roman"/>
          <w:iCs/>
          <w:sz w:val="28"/>
          <w:szCs w:val="28"/>
          <w:bdr w:val="none" w:sz="0" w:space="0" w:color="auto" w:frame="1"/>
        </w:rPr>
        <w:t xml:space="preserve">cấp xã </w:t>
      </w:r>
      <w:r w:rsidRPr="00DD3432">
        <w:rPr>
          <w:rFonts w:ascii="Times New Roman" w:hAnsi="Times New Roman"/>
          <w:iCs/>
          <w:sz w:val="28"/>
          <w:szCs w:val="28"/>
          <w:bdr w:val="none" w:sz="0" w:space="0" w:color="auto" w:frame="1"/>
        </w:rPr>
        <w:t>dự kiến</w:t>
      </w:r>
      <w:r w:rsidR="00CF2CFE">
        <w:rPr>
          <w:rFonts w:ascii="Times New Roman" w:hAnsi="Times New Roman"/>
          <w:iCs/>
          <w:sz w:val="28"/>
          <w:szCs w:val="28"/>
          <w:bdr w:val="none" w:sz="0" w:space="0" w:color="auto" w:frame="1"/>
        </w:rPr>
        <w:t xml:space="preserve"> </w:t>
      </w:r>
      <w:r w:rsidR="003C3A6D">
        <w:rPr>
          <w:rFonts w:ascii="Times New Roman" w:hAnsi="Times New Roman"/>
          <w:iCs/>
          <w:sz w:val="28"/>
          <w:szCs w:val="28"/>
          <w:bdr w:val="none" w:sz="0" w:space="0" w:color="auto" w:frame="1"/>
        </w:rPr>
        <w:t>c</w:t>
      </w:r>
      <w:r w:rsidR="00CF2CFE">
        <w:rPr>
          <w:rFonts w:ascii="Times New Roman" w:hAnsi="Times New Roman"/>
          <w:iCs/>
          <w:sz w:val="28"/>
          <w:szCs w:val="28"/>
          <w:bdr w:val="none" w:sz="0" w:space="0" w:color="auto" w:frame="1"/>
        </w:rPr>
        <w:t>h</w:t>
      </w:r>
      <w:r w:rsidRPr="00DD3432">
        <w:rPr>
          <w:rFonts w:ascii="Times New Roman" w:hAnsi="Times New Roman"/>
          <w:iCs/>
          <w:sz w:val="28"/>
          <w:szCs w:val="28"/>
          <w:bdr w:val="none" w:sz="0" w:space="0" w:color="auto" w:frame="1"/>
        </w:rPr>
        <w:t>ương trình giám sát hằng năm</w:t>
      </w:r>
      <w:r w:rsidR="00BD697A" w:rsidRPr="00DD3432">
        <w:rPr>
          <w:rFonts w:ascii="Times New Roman" w:hAnsi="Times New Roman"/>
          <w:sz w:val="28"/>
          <w:szCs w:val="28"/>
        </w:rPr>
        <w:t xml:space="preserve"> </w:t>
      </w:r>
      <w:r w:rsidR="00BD697A" w:rsidRPr="00DD3432">
        <w:rPr>
          <w:rFonts w:ascii="Times New Roman" w:hAnsi="Times New Roman"/>
          <w:iCs/>
          <w:sz w:val="28"/>
          <w:szCs w:val="28"/>
          <w:bdr w:val="none" w:sz="0" w:space="0" w:color="auto" w:frame="1"/>
        </w:rPr>
        <w:t>của Hội đồng nhân dân</w:t>
      </w:r>
      <w:r w:rsidRPr="00DD3432">
        <w:rPr>
          <w:rFonts w:ascii="Times New Roman" w:hAnsi="Times New Roman"/>
          <w:iCs/>
          <w:sz w:val="28"/>
          <w:szCs w:val="28"/>
          <w:bdr w:val="none" w:sz="0" w:space="0" w:color="auto" w:frame="1"/>
        </w:rPr>
        <w:t xml:space="preserve"> trên cơ sở đề nghị</w:t>
      </w:r>
      <w:r w:rsidR="00346ACC" w:rsidRPr="00DD3432">
        <w:rPr>
          <w:rFonts w:ascii="Times New Roman" w:hAnsi="Times New Roman"/>
          <w:iCs/>
          <w:sz w:val="28"/>
          <w:szCs w:val="28"/>
          <w:bdr w:val="none" w:sz="0" w:space="0" w:color="auto" w:frame="1"/>
        </w:rPr>
        <w:t xml:space="preserve"> của</w:t>
      </w:r>
      <w:r w:rsidRPr="00DD3432">
        <w:rPr>
          <w:rFonts w:ascii="Times New Roman" w:hAnsi="Times New Roman"/>
          <w:iCs/>
          <w:sz w:val="28"/>
          <w:szCs w:val="28"/>
          <w:bdr w:val="none" w:sz="0" w:space="0" w:color="auto" w:frame="1"/>
        </w:rPr>
        <w:t xml:space="preserve"> </w:t>
      </w:r>
      <w:r w:rsidR="00BD697A" w:rsidRPr="00DD3432">
        <w:rPr>
          <w:rFonts w:ascii="Times New Roman" w:hAnsi="Times New Roman"/>
          <w:iCs/>
          <w:sz w:val="28"/>
          <w:szCs w:val="28"/>
          <w:bdr w:val="none" w:sz="0" w:space="0" w:color="auto" w:frame="1"/>
        </w:rPr>
        <w:t xml:space="preserve">các Ban của Hội đồng nhân dân, đại biểu Hội đồng nhân dân, Ban Thường trực Ủy ban Mặt trận Tổ quốc Việt Nam cùng cấp và kiến nghị của cử tri ở địa phương trình Hội đồng nhân dân xem xét, quyết định tại </w:t>
      </w:r>
      <w:r w:rsidR="00BD697A" w:rsidRPr="00DD3432">
        <w:rPr>
          <w:rFonts w:ascii="Times New Roman" w:hAnsi="Times New Roman"/>
          <w:b/>
          <w:iCs/>
          <w:sz w:val="28"/>
          <w:szCs w:val="28"/>
          <w:bdr w:val="none" w:sz="0" w:space="0" w:color="auto" w:frame="1"/>
        </w:rPr>
        <w:t>kỳ họp giữa năm</w:t>
      </w:r>
      <w:r w:rsidR="00BD697A" w:rsidRPr="00DD3432">
        <w:rPr>
          <w:rFonts w:ascii="Times New Roman" w:hAnsi="Times New Roman"/>
          <w:iCs/>
          <w:sz w:val="28"/>
          <w:szCs w:val="28"/>
          <w:bdr w:val="none" w:sz="0" w:space="0" w:color="auto" w:frame="1"/>
        </w:rPr>
        <w:t xml:space="preserve"> của năm trước. </w:t>
      </w:r>
    </w:p>
    <w:p w14:paraId="404A1567" w14:textId="30EDB635" w:rsidR="00FD0C65" w:rsidRPr="00DD3432" w:rsidRDefault="00BD697A" w:rsidP="005362BB">
      <w:pPr>
        <w:widowControl w:val="0"/>
        <w:shd w:val="clear" w:color="auto" w:fill="FFFFFF"/>
        <w:tabs>
          <w:tab w:val="left" w:pos="2528"/>
        </w:tabs>
        <w:spacing w:before="120" w:after="120" w:line="264" w:lineRule="auto"/>
        <w:ind w:firstLine="680"/>
        <w:jc w:val="both"/>
        <w:rPr>
          <w:rFonts w:ascii="Times New Roman" w:hAnsi="Times New Roman"/>
          <w:iCs/>
          <w:sz w:val="28"/>
          <w:szCs w:val="28"/>
          <w:bdr w:val="none" w:sz="0" w:space="0" w:color="auto" w:frame="1"/>
        </w:rPr>
      </w:pPr>
      <w:r w:rsidRPr="00DD3432">
        <w:rPr>
          <w:rFonts w:ascii="Times New Roman" w:hAnsi="Times New Roman"/>
          <w:iCs/>
          <w:sz w:val="28"/>
          <w:szCs w:val="28"/>
          <w:bdr w:val="none" w:sz="0" w:space="0" w:color="auto" w:frame="1"/>
        </w:rPr>
        <w:lastRenderedPageBreak/>
        <w:t xml:space="preserve">Chậm nhất là ngày 01 tháng 3 của năm trước, các </w:t>
      </w:r>
      <w:r w:rsidR="004643B5">
        <w:rPr>
          <w:rFonts w:ascii="Times New Roman" w:hAnsi="Times New Roman"/>
          <w:iCs/>
          <w:sz w:val="28"/>
          <w:szCs w:val="28"/>
          <w:bdr w:val="none" w:sz="0" w:space="0" w:color="auto" w:frame="1"/>
        </w:rPr>
        <w:t>cơ quan, tổ chức nêu trên</w:t>
      </w:r>
      <w:r w:rsidRPr="00DD3432">
        <w:rPr>
          <w:rFonts w:ascii="Times New Roman" w:hAnsi="Times New Roman"/>
          <w:iCs/>
          <w:sz w:val="28"/>
          <w:szCs w:val="28"/>
          <w:bdr w:val="none" w:sz="0" w:space="0" w:color="auto" w:frame="1"/>
        </w:rPr>
        <w:t xml:space="preserve"> và cử tri ở địa phương gửi đề nghị, kiến nghị giám sát của Hội đồng nhân dân đến Thường trực Hội đồng nhân dân. Đề nghị, kiến nghị giám sát phải nêu rõ sự cần thiết, nội dung, phạm vi, đối tượng giám sát</w:t>
      </w:r>
      <w:r w:rsidR="00FD0C65" w:rsidRPr="00DD3432">
        <w:rPr>
          <w:rFonts w:ascii="Times New Roman" w:hAnsi="Times New Roman"/>
          <w:iCs/>
          <w:sz w:val="28"/>
          <w:szCs w:val="28"/>
          <w:bdr w:val="none" w:sz="0" w:space="0" w:color="auto" w:frame="1"/>
        </w:rPr>
        <w:t xml:space="preserve">. Chương trình giám sát được </w:t>
      </w:r>
      <w:r w:rsidR="002F2111" w:rsidRPr="00DD3432">
        <w:rPr>
          <w:rFonts w:ascii="Times New Roman" w:hAnsi="Times New Roman"/>
          <w:iCs/>
          <w:sz w:val="28"/>
          <w:szCs w:val="28"/>
          <w:bdr w:val="none" w:sz="0" w:space="0" w:color="auto" w:frame="1"/>
        </w:rPr>
        <w:t xml:space="preserve">Hội đồng nhân dân </w:t>
      </w:r>
      <w:r w:rsidR="00FD0C65" w:rsidRPr="00DD3432">
        <w:rPr>
          <w:rFonts w:ascii="Times New Roman" w:hAnsi="Times New Roman"/>
          <w:iCs/>
          <w:sz w:val="28"/>
          <w:szCs w:val="28"/>
          <w:bdr w:val="none" w:sz="0" w:space="0" w:color="auto" w:frame="1"/>
        </w:rPr>
        <w:t>quyết định theo trình tự</w:t>
      </w:r>
      <w:r w:rsidRPr="00DD3432">
        <w:rPr>
          <w:rFonts w:ascii="Times New Roman" w:hAnsi="Times New Roman"/>
          <w:iCs/>
          <w:sz w:val="28"/>
          <w:szCs w:val="28"/>
          <w:bdr w:val="none" w:sz="0" w:space="0" w:color="auto" w:frame="1"/>
        </w:rPr>
        <w:t xml:space="preserve">: Thường trực Hội đồng nhân dân trình bày tờ trình về dự kiến chương trình giám sát; Hội đồng nhân dân thảo luận; Hội đồng nhân dân biểu quyết thông qua chương trình giám sát. </w:t>
      </w:r>
      <w:r w:rsidR="00FD0C65" w:rsidRPr="00DD3432">
        <w:rPr>
          <w:rFonts w:ascii="Times New Roman" w:hAnsi="Times New Roman"/>
          <w:iCs/>
          <w:sz w:val="28"/>
          <w:szCs w:val="28"/>
          <w:bdr w:val="none" w:sz="0" w:space="0" w:color="auto" w:frame="1"/>
        </w:rPr>
        <w:t xml:space="preserve">Sau đó, Thường trực </w:t>
      </w:r>
      <w:r w:rsidR="002F2111" w:rsidRPr="00DD3432">
        <w:rPr>
          <w:rFonts w:ascii="Times New Roman" w:hAnsi="Times New Roman"/>
          <w:iCs/>
          <w:sz w:val="28"/>
          <w:szCs w:val="28"/>
          <w:bdr w:val="none" w:sz="0" w:space="0" w:color="auto" w:frame="1"/>
        </w:rPr>
        <w:t xml:space="preserve">Hội đồng nhân dân </w:t>
      </w:r>
      <w:r w:rsidR="00FD0C65" w:rsidRPr="00DD3432">
        <w:rPr>
          <w:rFonts w:ascii="Times New Roman" w:hAnsi="Times New Roman"/>
          <w:iCs/>
          <w:sz w:val="28"/>
          <w:szCs w:val="28"/>
          <w:bdr w:val="none" w:sz="0" w:space="0" w:color="auto" w:frame="1"/>
        </w:rPr>
        <w:t xml:space="preserve">ban hành kế hoạch, tổ chức thực hiện và báo cáo kết quả tại </w:t>
      </w:r>
      <w:r w:rsidRPr="00DD3432">
        <w:rPr>
          <w:rFonts w:ascii="Times New Roman" w:hAnsi="Times New Roman"/>
          <w:iCs/>
          <w:sz w:val="28"/>
          <w:szCs w:val="28"/>
          <w:bdr w:val="none" w:sz="0" w:space="0" w:color="auto" w:frame="1"/>
        </w:rPr>
        <w:t>kỳ họp giữa năm sau của Hội đồng nhân dân</w:t>
      </w:r>
      <w:r w:rsidR="00FD0C65" w:rsidRPr="00DD3432">
        <w:rPr>
          <w:rFonts w:ascii="Times New Roman" w:hAnsi="Times New Roman"/>
          <w:iCs/>
          <w:sz w:val="28"/>
          <w:szCs w:val="28"/>
          <w:bdr w:val="none" w:sz="0" w:space="0" w:color="auto" w:frame="1"/>
        </w:rPr>
        <w:t>.</w:t>
      </w:r>
    </w:p>
    <w:p w14:paraId="7523EDDA" w14:textId="77777777" w:rsidR="00BB2A1A" w:rsidRPr="00DD3432" w:rsidRDefault="00BB2A1A" w:rsidP="005362BB">
      <w:pPr>
        <w:widowControl w:val="0"/>
        <w:shd w:val="clear" w:color="auto" w:fill="FFFFFF"/>
        <w:tabs>
          <w:tab w:val="left" w:pos="2528"/>
        </w:tabs>
        <w:spacing w:before="120" w:after="120" w:line="264" w:lineRule="auto"/>
        <w:ind w:firstLine="680"/>
        <w:jc w:val="both"/>
        <w:rPr>
          <w:rFonts w:ascii="Times New Roman" w:hAnsi="Times New Roman"/>
          <w:i/>
          <w:iCs/>
          <w:sz w:val="28"/>
          <w:szCs w:val="28"/>
          <w:bdr w:val="none" w:sz="0" w:space="0" w:color="auto" w:frame="1"/>
        </w:rPr>
      </w:pPr>
      <w:r w:rsidRPr="00DD3432">
        <w:rPr>
          <w:rFonts w:ascii="Times New Roman" w:hAnsi="Times New Roman"/>
          <w:bCs/>
          <w:i/>
          <w:iCs/>
          <w:sz w:val="28"/>
          <w:szCs w:val="28"/>
          <w:bdr w:val="none" w:sz="0" w:space="0" w:color="auto" w:frame="1"/>
        </w:rPr>
        <w:t>- Đối với Chương trình giám sát của</w:t>
      </w:r>
      <w:r w:rsidRPr="00DD3432">
        <w:rPr>
          <w:rFonts w:ascii="Times New Roman" w:eastAsia="Times New Roman" w:hAnsi="Times New Roman"/>
          <w:bCs/>
          <w:iCs/>
          <w:sz w:val="28"/>
          <w:szCs w:val="28"/>
        </w:rPr>
        <w:t xml:space="preserve"> </w:t>
      </w:r>
      <w:r w:rsidRPr="00DD3432">
        <w:rPr>
          <w:rFonts w:ascii="Times New Roman" w:hAnsi="Times New Roman"/>
          <w:bCs/>
          <w:i/>
          <w:iCs/>
          <w:sz w:val="28"/>
          <w:szCs w:val="28"/>
          <w:bdr w:val="none" w:sz="0" w:space="0" w:color="auto" w:frame="1"/>
        </w:rPr>
        <w:t>Thường trực Hội đồng nhân dân</w:t>
      </w:r>
    </w:p>
    <w:p w14:paraId="7E68B170" w14:textId="6405E6A4" w:rsidR="00346956" w:rsidRPr="00DD3432" w:rsidRDefault="00CF7FE0" w:rsidP="005362BB">
      <w:pPr>
        <w:widowControl w:val="0"/>
        <w:tabs>
          <w:tab w:val="left" w:pos="709"/>
        </w:tabs>
        <w:spacing w:before="120" w:after="120" w:line="264" w:lineRule="auto"/>
        <w:jc w:val="both"/>
        <w:rPr>
          <w:rFonts w:ascii="Times New Roman" w:eastAsia="Times New Roman" w:hAnsi="Times New Roman"/>
          <w:bCs/>
          <w:sz w:val="28"/>
          <w:szCs w:val="28"/>
        </w:rPr>
      </w:pPr>
      <w:bookmarkStart w:id="0" w:name="dieu_67"/>
      <w:r w:rsidRPr="00DD3432">
        <w:rPr>
          <w:rFonts w:ascii="Times New Roman" w:eastAsia="Times New Roman" w:hAnsi="Times New Roman"/>
          <w:bCs/>
          <w:i/>
          <w:sz w:val="28"/>
          <w:szCs w:val="28"/>
        </w:rPr>
        <w:tab/>
      </w:r>
      <w:r w:rsidR="00ED15BD" w:rsidRPr="00DD3432">
        <w:rPr>
          <w:rFonts w:ascii="Times New Roman" w:eastAsia="Times New Roman" w:hAnsi="Times New Roman"/>
          <w:bCs/>
          <w:iCs/>
          <w:sz w:val="28"/>
          <w:szCs w:val="28"/>
        </w:rPr>
        <w:t xml:space="preserve">Thường trực Hội đồng nhân dân </w:t>
      </w:r>
      <w:r w:rsidR="00066B9D">
        <w:rPr>
          <w:rFonts w:ascii="Times New Roman" w:hAnsi="Times New Roman"/>
          <w:iCs/>
          <w:sz w:val="28"/>
          <w:szCs w:val="28"/>
          <w:bdr w:val="none" w:sz="0" w:space="0" w:color="auto" w:frame="1"/>
        </w:rPr>
        <w:t xml:space="preserve">cấp xã </w:t>
      </w:r>
      <w:r w:rsidR="00346956" w:rsidRPr="00DD3432">
        <w:rPr>
          <w:rFonts w:ascii="Times New Roman" w:eastAsia="Times New Roman" w:hAnsi="Times New Roman"/>
          <w:bCs/>
          <w:sz w:val="28"/>
          <w:szCs w:val="28"/>
        </w:rPr>
        <w:t xml:space="preserve">quyết định chương trình giám sát hằng năm của mình trên cơ sở chương trình giám sát của </w:t>
      </w:r>
      <w:r w:rsidR="002F2111" w:rsidRPr="00DD3432">
        <w:rPr>
          <w:rFonts w:ascii="Times New Roman" w:eastAsia="Times New Roman" w:hAnsi="Times New Roman"/>
          <w:bCs/>
          <w:sz w:val="28"/>
          <w:szCs w:val="28"/>
        </w:rPr>
        <w:t xml:space="preserve">Hội đồng nhân dân </w:t>
      </w:r>
      <w:r w:rsidR="00BC2012" w:rsidRPr="00DD3432">
        <w:rPr>
          <w:rFonts w:ascii="Times New Roman" w:eastAsia="Times New Roman" w:hAnsi="Times New Roman"/>
          <w:bCs/>
          <w:sz w:val="28"/>
          <w:szCs w:val="28"/>
        </w:rPr>
        <w:t>và ý kiến của các thành viên Thường trực Hội đồng nhân dân, đề nghị của các Ban của Hội đồng nhân dân, đại biểu Hội đồng nhân dân, Ủy ban Mặt trận Tổ quốc Việt Nam cùng cấp và ý kiến, kiến nghị của cử tri ở địa phương</w:t>
      </w:r>
      <w:r w:rsidR="00346956" w:rsidRPr="00DD3432">
        <w:rPr>
          <w:rFonts w:ascii="Times New Roman" w:eastAsia="Times New Roman" w:hAnsi="Times New Roman"/>
          <w:bCs/>
          <w:sz w:val="28"/>
          <w:szCs w:val="28"/>
        </w:rPr>
        <w:t xml:space="preserve">; các đề nghị giám sát phải gửi chậm nhất 05 ngày trước </w:t>
      </w:r>
      <w:r w:rsidR="00BC2012" w:rsidRPr="00DD3432">
        <w:rPr>
          <w:rFonts w:ascii="Times New Roman" w:eastAsia="Times New Roman" w:hAnsi="Times New Roman"/>
          <w:b/>
          <w:bCs/>
          <w:sz w:val="28"/>
          <w:szCs w:val="28"/>
        </w:rPr>
        <w:t>kỳ họp cuối năm</w:t>
      </w:r>
      <w:r w:rsidR="00BC2012" w:rsidRPr="00DD3432">
        <w:rPr>
          <w:rFonts w:ascii="Times New Roman" w:eastAsia="Times New Roman" w:hAnsi="Times New Roman"/>
          <w:bCs/>
          <w:sz w:val="28"/>
          <w:szCs w:val="28"/>
        </w:rPr>
        <w:t xml:space="preserve"> của Hội đồng nhân dân </w:t>
      </w:r>
      <w:r w:rsidR="00346956" w:rsidRPr="00DD3432">
        <w:rPr>
          <w:rFonts w:ascii="Times New Roman" w:eastAsia="Times New Roman" w:hAnsi="Times New Roman"/>
          <w:bCs/>
          <w:sz w:val="28"/>
          <w:szCs w:val="28"/>
        </w:rPr>
        <w:t xml:space="preserve">để Văn phòng </w:t>
      </w:r>
      <w:r w:rsidR="002F2111" w:rsidRPr="00DD3432">
        <w:rPr>
          <w:rFonts w:ascii="Times New Roman" w:eastAsia="Times New Roman" w:hAnsi="Times New Roman"/>
          <w:bCs/>
          <w:sz w:val="28"/>
          <w:szCs w:val="28"/>
        </w:rPr>
        <w:t xml:space="preserve">Hội đồng nhân dân </w:t>
      </w:r>
      <w:r w:rsidR="00B97517" w:rsidRPr="00DD3432">
        <w:rPr>
          <w:rFonts w:ascii="Times New Roman" w:eastAsia="Times New Roman" w:hAnsi="Times New Roman"/>
          <w:bCs/>
          <w:sz w:val="28"/>
          <w:szCs w:val="28"/>
        </w:rPr>
        <w:t xml:space="preserve">– </w:t>
      </w:r>
      <w:r w:rsidR="002F2111" w:rsidRPr="00DD3432">
        <w:rPr>
          <w:rFonts w:ascii="Times New Roman" w:eastAsia="Times New Roman" w:hAnsi="Times New Roman"/>
          <w:bCs/>
          <w:sz w:val="28"/>
          <w:szCs w:val="28"/>
        </w:rPr>
        <w:t xml:space="preserve">Ủy ban nhân dân </w:t>
      </w:r>
      <w:r w:rsidR="00B97517" w:rsidRPr="00DD3432">
        <w:rPr>
          <w:rFonts w:ascii="Times New Roman" w:eastAsia="Times New Roman" w:hAnsi="Times New Roman"/>
          <w:bCs/>
          <w:sz w:val="28"/>
          <w:szCs w:val="28"/>
        </w:rPr>
        <w:t>cùng cấp</w:t>
      </w:r>
      <w:r w:rsidR="00346956" w:rsidRPr="00DD3432">
        <w:rPr>
          <w:rFonts w:ascii="Times New Roman" w:eastAsia="Times New Roman" w:hAnsi="Times New Roman"/>
          <w:bCs/>
          <w:sz w:val="28"/>
          <w:szCs w:val="28"/>
        </w:rPr>
        <w:t xml:space="preserve"> tổng hợp. Trong 15 ngày sau khi bế mạc kỳ họp cuối năm, Thường trực </w:t>
      </w:r>
      <w:r w:rsidR="002F2111" w:rsidRPr="00DD3432">
        <w:rPr>
          <w:rFonts w:ascii="Times New Roman" w:eastAsia="Times New Roman" w:hAnsi="Times New Roman"/>
          <w:bCs/>
          <w:sz w:val="28"/>
          <w:szCs w:val="28"/>
        </w:rPr>
        <w:t xml:space="preserve">Hội đồng nhân dân </w:t>
      </w:r>
      <w:r w:rsidR="00346956" w:rsidRPr="00DD3432">
        <w:rPr>
          <w:rFonts w:ascii="Times New Roman" w:eastAsia="Times New Roman" w:hAnsi="Times New Roman"/>
          <w:bCs/>
          <w:sz w:val="28"/>
          <w:szCs w:val="28"/>
        </w:rPr>
        <w:t>thông qua chương trình giám sát, phân công thành viên</w:t>
      </w:r>
      <w:r w:rsidR="00BC2012" w:rsidRPr="00DD3432">
        <w:rPr>
          <w:rFonts w:ascii="Times New Roman" w:hAnsi="Times New Roman"/>
          <w:sz w:val="28"/>
          <w:szCs w:val="28"/>
        </w:rPr>
        <w:t xml:space="preserve"> </w:t>
      </w:r>
      <w:r w:rsidR="00BC2012" w:rsidRPr="00DD3432">
        <w:rPr>
          <w:rFonts w:ascii="Times New Roman" w:eastAsia="Times New Roman" w:hAnsi="Times New Roman"/>
          <w:bCs/>
          <w:sz w:val="28"/>
          <w:szCs w:val="28"/>
        </w:rPr>
        <w:t>Thường trực Hội đồng nhân dân</w:t>
      </w:r>
      <w:r w:rsidR="00346956" w:rsidRPr="00DD3432">
        <w:rPr>
          <w:rFonts w:ascii="Times New Roman" w:eastAsia="Times New Roman" w:hAnsi="Times New Roman"/>
          <w:bCs/>
          <w:sz w:val="28"/>
          <w:szCs w:val="28"/>
        </w:rPr>
        <w:t xml:space="preserve"> hoặc giao các Ban thực hiện.</w:t>
      </w:r>
    </w:p>
    <w:bookmarkEnd w:id="0"/>
    <w:p w14:paraId="116C0F99" w14:textId="77777777" w:rsidR="00BB2A1A" w:rsidRPr="00DD3432" w:rsidRDefault="00BB2A1A" w:rsidP="005362BB">
      <w:pPr>
        <w:widowControl w:val="0"/>
        <w:shd w:val="clear" w:color="auto" w:fill="FFFFFF"/>
        <w:tabs>
          <w:tab w:val="left" w:pos="2528"/>
        </w:tabs>
        <w:spacing w:before="120" w:after="120" w:line="264" w:lineRule="auto"/>
        <w:ind w:firstLine="680"/>
        <w:jc w:val="both"/>
        <w:rPr>
          <w:rFonts w:ascii="Times New Roman" w:hAnsi="Times New Roman"/>
          <w:i/>
          <w:iCs/>
          <w:sz w:val="28"/>
          <w:szCs w:val="28"/>
          <w:bdr w:val="none" w:sz="0" w:space="0" w:color="auto" w:frame="1"/>
        </w:rPr>
      </w:pPr>
      <w:r w:rsidRPr="00DD3432">
        <w:rPr>
          <w:rFonts w:ascii="Times New Roman" w:hAnsi="Times New Roman"/>
          <w:bCs/>
          <w:i/>
          <w:iCs/>
          <w:sz w:val="28"/>
          <w:szCs w:val="28"/>
          <w:bdr w:val="none" w:sz="0" w:space="0" w:color="auto" w:frame="1"/>
        </w:rPr>
        <w:t>- Đối với Chương trình giám sát của</w:t>
      </w:r>
      <w:r w:rsidRPr="00DD3432">
        <w:rPr>
          <w:rFonts w:ascii="Times New Roman" w:hAnsi="Times New Roman"/>
          <w:bCs/>
          <w:iCs/>
          <w:sz w:val="28"/>
          <w:szCs w:val="28"/>
          <w:bdr w:val="none" w:sz="0" w:space="0" w:color="auto" w:frame="1"/>
        </w:rPr>
        <w:t xml:space="preserve"> </w:t>
      </w:r>
      <w:r w:rsidRPr="00DD3432">
        <w:rPr>
          <w:rFonts w:ascii="Times New Roman" w:hAnsi="Times New Roman"/>
          <w:bCs/>
          <w:i/>
          <w:iCs/>
          <w:sz w:val="28"/>
          <w:szCs w:val="28"/>
          <w:bdr w:val="none" w:sz="0" w:space="0" w:color="auto" w:frame="1"/>
        </w:rPr>
        <w:t>Ban của Hội đồng nhân dân</w:t>
      </w:r>
    </w:p>
    <w:p w14:paraId="799F286F" w14:textId="7AE9279C" w:rsidR="0033376A" w:rsidRPr="001F52DD" w:rsidRDefault="00CF7FE0" w:rsidP="005362BB">
      <w:pPr>
        <w:widowControl w:val="0"/>
        <w:shd w:val="clear" w:color="auto" w:fill="FFFFFF"/>
        <w:tabs>
          <w:tab w:val="left" w:pos="2528"/>
        </w:tabs>
        <w:spacing w:before="120" w:after="120" w:line="264" w:lineRule="auto"/>
        <w:ind w:firstLine="680"/>
        <w:jc w:val="both"/>
        <w:rPr>
          <w:rFonts w:ascii="Times New Roman" w:hAnsi="Times New Roman"/>
          <w:iCs/>
          <w:spacing w:val="4"/>
          <w:sz w:val="28"/>
          <w:szCs w:val="28"/>
          <w:bdr w:val="none" w:sz="0" w:space="0" w:color="auto" w:frame="1"/>
        </w:rPr>
      </w:pPr>
      <w:r w:rsidRPr="001F52DD">
        <w:rPr>
          <w:rFonts w:ascii="Times New Roman" w:hAnsi="Times New Roman"/>
          <w:iCs/>
          <w:spacing w:val="4"/>
          <w:sz w:val="28"/>
          <w:szCs w:val="28"/>
          <w:bdr w:val="none" w:sz="0" w:space="0" w:color="auto" w:frame="1"/>
        </w:rPr>
        <w:t>Ban của Hội đồng nhân dân</w:t>
      </w:r>
      <w:r w:rsidR="00066B9D" w:rsidRPr="001F52DD">
        <w:rPr>
          <w:rFonts w:ascii="Times New Roman" w:hAnsi="Times New Roman"/>
          <w:iCs/>
          <w:spacing w:val="4"/>
          <w:sz w:val="28"/>
          <w:szCs w:val="28"/>
          <w:bdr w:val="none" w:sz="0" w:space="0" w:color="auto" w:frame="1"/>
        </w:rPr>
        <w:t xml:space="preserve"> cấp xã</w:t>
      </w:r>
      <w:r w:rsidRPr="001F52DD">
        <w:rPr>
          <w:rFonts w:ascii="Times New Roman" w:hAnsi="Times New Roman"/>
          <w:iCs/>
          <w:spacing w:val="4"/>
          <w:sz w:val="28"/>
          <w:szCs w:val="28"/>
          <w:bdr w:val="none" w:sz="0" w:space="0" w:color="auto" w:frame="1"/>
        </w:rPr>
        <w:t xml:space="preserve"> </w:t>
      </w:r>
      <w:r w:rsidR="005117E0" w:rsidRPr="001F52DD">
        <w:rPr>
          <w:rFonts w:ascii="Times New Roman" w:hAnsi="Times New Roman"/>
          <w:iCs/>
          <w:spacing w:val="4"/>
          <w:sz w:val="28"/>
          <w:szCs w:val="28"/>
          <w:bdr w:val="none" w:sz="0" w:space="0" w:color="auto" w:frame="1"/>
        </w:rPr>
        <w:t>xây dựng</w:t>
      </w:r>
      <w:r w:rsidRPr="001F52DD">
        <w:rPr>
          <w:rFonts w:ascii="Times New Roman" w:hAnsi="Times New Roman"/>
          <w:iCs/>
          <w:spacing w:val="4"/>
          <w:sz w:val="28"/>
          <w:szCs w:val="28"/>
          <w:bdr w:val="none" w:sz="0" w:space="0" w:color="auto" w:frame="1"/>
        </w:rPr>
        <w:t xml:space="preserve"> và quyết định chương trình giám sát hằng năm vào </w:t>
      </w:r>
      <w:r w:rsidRPr="001F52DD">
        <w:rPr>
          <w:rFonts w:ascii="Times New Roman" w:hAnsi="Times New Roman"/>
          <w:b/>
          <w:iCs/>
          <w:spacing w:val="4"/>
          <w:sz w:val="28"/>
          <w:szCs w:val="28"/>
          <w:bdr w:val="none" w:sz="0" w:space="0" w:color="auto" w:frame="1"/>
        </w:rPr>
        <w:t>cuối năm trước</w:t>
      </w:r>
      <w:r w:rsidR="0032287C" w:rsidRPr="001F52DD">
        <w:rPr>
          <w:rFonts w:ascii="Times New Roman" w:hAnsi="Times New Roman"/>
          <w:iCs/>
          <w:spacing w:val="4"/>
          <w:sz w:val="28"/>
          <w:szCs w:val="28"/>
          <w:bdr w:val="none" w:sz="0" w:space="0" w:color="auto" w:frame="1"/>
        </w:rPr>
        <w:t>.</w:t>
      </w:r>
      <w:r w:rsidR="00532F48" w:rsidRPr="001F52DD">
        <w:rPr>
          <w:rFonts w:ascii="Times New Roman" w:hAnsi="Times New Roman"/>
          <w:iCs/>
          <w:spacing w:val="4"/>
          <w:sz w:val="28"/>
          <w:szCs w:val="28"/>
          <w:bdr w:val="none" w:sz="0" w:space="0" w:color="auto" w:frame="1"/>
        </w:rPr>
        <w:t xml:space="preserve"> </w:t>
      </w:r>
      <w:r w:rsidR="0032287C" w:rsidRPr="001F52DD">
        <w:rPr>
          <w:rFonts w:ascii="Times New Roman" w:hAnsi="Times New Roman"/>
          <w:iCs/>
          <w:spacing w:val="4"/>
          <w:sz w:val="28"/>
          <w:szCs w:val="28"/>
          <w:bdr w:val="none" w:sz="0" w:space="0" w:color="auto" w:frame="1"/>
        </w:rPr>
        <w:t>C</w:t>
      </w:r>
      <w:r w:rsidRPr="001F52DD">
        <w:rPr>
          <w:rFonts w:ascii="Times New Roman" w:hAnsi="Times New Roman"/>
          <w:iCs/>
          <w:spacing w:val="4"/>
          <w:sz w:val="28"/>
          <w:szCs w:val="28"/>
          <w:bdr w:val="none" w:sz="0" w:space="0" w:color="auto" w:frame="1"/>
        </w:rPr>
        <w:t xml:space="preserve">ăn cứ vào chương trình của </w:t>
      </w:r>
      <w:r w:rsidR="002F2111" w:rsidRPr="001F52DD">
        <w:rPr>
          <w:rFonts w:ascii="Times New Roman" w:hAnsi="Times New Roman"/>
          <w:iCs/>
          <w:spacing w:val="4"/>
          <w:sz w:val="28"/>
          <w:szCs w:val="28"/>
          <w:bdr w:val="none" w:sz="0" w:space="0" w:color="auto" w:frame="1"/>
        </w:rPr>
        <w:t>Hội đồng nhân dân</w:t>
      </w:r>
      <w:r w:rsidRPr="001F52DD">
        <w:rPr>
          <w:rFonts w:ascii="Times New Roman" w:hAnsi="Times New Roman"/>
          <w:iCs/>
          <w:spacing w:val="4"/>
          <w:sz w:val="28"/>
          <w:szCs w:val="28"/>
          <w:bdr w:val="none" w:sz="0" w:space="0" w:color="auto" w:frame="1"/>
        </w:rPr>
        <w:t xml:space="preserve">, Thường trực </w:t>
      </w:r>
      <w:r w:rsidR="002F2111" w:rsidRPr="001F52DD">
        <w:rPr>
          <w:rFonts w:ascii="Times New Roman" w:hAnsi="Times New Roman"/>
          <w:iCs/>
          <w:spacing w:val="4"/>
          <w:sz w:val="28"/>
          <w:szCs w:val="28"/>
          <w:bdr w:val="none" w:sz="0" w:space="0" w:color="auto" w:frame="1"/>
        </w:rPr>
        <w:t xml:space="preserve">Hội đồng nhân dân </w:t>
      </w:r>
      <w:r w:rsidRPr="001F52DD">
        <w:rPr>
          <w:rFonts w:ascii="Times New Roman" w:hAnsi="Times New Roman"/>
          <w:iCs/>
          <w:spacing w:val="4"/>
          <w:sz w:val="28"/>
          <w:szCs w:val="28"/>
          <w:bdr w:val="none" w:sz="0" w:space="0" w:color="auto" w:frame="1"/>
        </w:rPr>
        <w:t>và ý kiến các thành viên</w:t>
      </w:r>
      <w:r w:rsidR="0032287C" w:rsidRPr="001F52DD">
        <w:rPr>
          <w:rFonts w:ascii="Times New Roman" w:hAnsi="Times New Roman"/>
          <w:iCs/>
          <w:spacing w:val="4"/>
          <w:sz w:val="28"/>
          <w:szCs w:val="28"/>
          <w:bdr w:val="none" w:sz="0" w:space="0" w:color="auto" w:frame="1"/>
        </w:rPr>
        <w:t>,</w:t>
      </w:r>
      <w:r w:rsidRPr="001F52DD">
        <w:rPr>
          <w:rFonts w:ascii="Times New Roman" w:hAnsi="Times New Roman"/>
          <w:iCs/>
          <w:spacing w:val="4"/>
          <w:sz w:val="28"/>
          <w:szCs w:val="28"/>
          <w:bdr w:val="none" w:sz="0" w:space="0" w:color="auto" w:frame="1"/>
        </w:rPr>
        <w:t xml:space="preserve"> Trưởng </w:t>
      </w:r>
      <w:r w:rsidR="0032287C" w:rsidRPr="001F52DD">
        <w:rPr>
          <w:rFonts w:ascii="Times New Roman" w:hAnsi="Times New Roman"/>
          <w:iCs/>
          <w:spacing w:val="4"/>
          <w:sz w:val="28"/>
          <w:szCs w:val="28"/>
          <w:bdr w:val="none" w:sz="0" w:space="0" w:color="auto" w:frame="1"/>
        </w:rPr>
        <w:t>b</w:t>
      </w:r>
      <w:r w:rsidRPr="001F52DD">
        <w:rPr>
          <w:rFonts w:ascii="Times New Roman" w:hAnsi="Times New Roman"/>
          <w:iCs/>
          <w:spacing w:val="4"/>
          <w:sz w:val="28"/>
          <w:szCs w:val="28"/>
          <w:bdr w:val="none" w:sz="0" w:space="0" w:color="auto" w:frame="1"/>
        </w:rPr>
        <w:t xml:space="preserve">an </w:t>
      </w:r>
      <w:r w:rsidR="00674430" w:rsidRPr="001F52DD">
        <w:rPr>
          <w:rFonts w:ascii="Times New Roman" w:hAnsi="Times New Roman"/>
          <w:iCs/>
          <w:spacing w:val="4"/>
          <w:sz w:val="28"/>
          <w:szCs w:val="28"/>
          <w:bdr w:val="none" w:sz="0" w:space="0" w:color="auto" w:frame="1"/>
        </w:rPr>
        <w:t>ban hành chương trình giám sát</w:t>
      </w:r>
      <w:r w:rsidR="00066B9D" w:rsidRPr="001F52DD">
        <w:rPr>
          <w:rFonts w:ascii="Times New Roman" w:hAnsi="Times New Roman"/>
          <w:iCs/>
          <w:spacing w:val="4"/>
          <w:sz w:val="28"/>
          <w:szCs w:val="28"/>
          <w:bdr w:val="none" w:sz="0" w:space="0" w:color="auto" w:frame="1"/>
        </w:rPr>
        <w:t>, tổ chức thực hiện</w:t>
      </w:r>
      <w:r w:rsidRPr="001F52DD">
        <w:rPr>
          <w:rFonts w:ascii="Times New Roman" w:hAnsi="Times New Roman"/>
          <w:iCs/>
          <w:spacing w:val="4"/>
          <w:sz w:val="28"/>
          <w:szCs w:val="28"/>
          <w:bdr w:val="none" w:sz="0" w:space="0" w:color="auto" w:frame="1"/>
        </w:rPr>
        <w:t xml:space="preserve"> và có thể điều chỉnh khi cần thiết.</w:t>
      </w:r>
    </w:p>
    <w:p w14:paraId="69DF31F1" w14:textId="2A73CF8B" w:rsidR="0033119D" w:rsidRDefault="0033119D" w:rsidP="005362BB">
      <w:pPr>
        <w:widowControl w:val="0"/>
        <w:shd w:val="clear" w:color="auto" w:fill="FFFFFF"/>
        <w:spacing w:before="120" w:after="120" w:line="264" w:lineRule="auto"/>
        <w:jc w:val="both"/>
        <w:rPr>
          <w:rFonts w:ascii="Times New Roman" w:hAnsi="Times New Roman"/>
          <w:bCs/>
          <w:iCs/>
          <w:sz w:val="30"/>
          <w:szCs w:val="28"/>
          <w:bdr w:val="none" w:sz="0" w:space="0" w:color="auto" w:frame="1"/>
        </w:rPr>
      </w:pPr>
      <w:r w:rsidRPr="00DD3432">
        <w:rPr>
          <w:rFonts w:ascii="Times New Roman" w:hAnsi="Times New Roman"/>
          <w:iCs/>
          <w:sz w:val="28"/>
          <w:szCs w:val="28"/>
          <w:bdr w:val="none" w:sz="0" w:space="0" w:color="auto" w:frame="1"/>
        </w:rPr>
        <w:tab/>
      </w:r>
      <w:r w:rsidR="009F3C15" w:rsidRPr="00C54DED">
        <w:rPr>
          <w:rFonts w:ascii="Times New Roman" w:hAnsi="Times New Roman"/>
          <w:bCs/>
          <w:iCs/>
          <w:sz w:val="28"/>
          <w:szCs w:val="28"/>
          <w:bdr w:val="none" w:sz="0" w:space="0" w:color="auto" w:frame="1"/>
        </w:rPr>
        <w:t>Nội dung giám sát chuyên đề cần tập trung vào các vấn đề bức xúc ở địa phương hoặc có tác động trực tiếp, rộng lớn đến đời sống dân sinh như quản lý, sử dụng đất đai, vệ sinh môi trường, đầu tư xây dựng cơ bản, công tác an sinh xã hội, giáo dục, y tế… Việc xác định nội dung giám sát phải bảo đảm thiết thực, đúng thẩm quyền, có trọng tâm, trọng điểm, tránh dàn trải, hình thức, trùng đúp; đồng thời, phù hợp với điều kiện thực tế, bảo đảm tính khả thi về thời gian, nhân lực và nguồn lực phục vụ hoạt động giám sát</w:t>
      </w:r>
      <w:r w:rsidR="009F3C15" w:rsidRPr="00A12A6A">
        <w:rPr>
          <w:rFonts w:ascii="Times New Roman" w:hAnsi="Times New Roman"/>
          <w:bCs/>
          <w:iCs/>
          <w:sz w:val="30"/>
          <w:szCs w:val="28"/>
          <w:bdr w:val="none" w:sz="0" w:space="0" w:color="auto" w:frame="1"/>
        </w:rPr>
        <w:t>.</w:t>
      </w:r>
    </w:p>
    <w:p w14:paraId="37EDDB7E" w14:textId="533ABB99" w:rsidR="004643B5" w:rsidRPr="004643B5" w:rsidRDefault="004643B5" w:rsidP="005362BB">
      <w:pPr>
        <w:widowControl w:val="0"/>
        <w:shd w:val="clear" w:color="auto" w:fill="FFFFFF"/>
        <w:spacing w:before="120" w:after="120" w:line="264" w:lineRule="auto"/>
        <w:jc w:val="both"/>
        <w:rPr>
          <w:rFonts w:ascii="Times New Roman" w:hAnsi="Times New Roman"/>
          <w:bCs/>
          <w:iCs/>
          <w:sz w:val="28"/>
          <w:szCs w:val="28"/>
          <w:bdr w:val="none" w:sz="0" w:space="0" w:color="auto" w:frame="1"/>
        </w:rPr>
      </w:pPr>
      <w:r>
        <w:rPr>
          <w:rFonts w:ascii="Times New Roman" w:hAnsi="Times New Roman"/>
          <w:bCs/>
          <w:iCs/>
          <w:sz w:val="30"/>
          <w:szCs w:val="28"/>
          <w:bdr w:val="none" w:sz="0" w:space="0" w:color="auto" w:frame="1"/>
        </w:rPr>
        <w:tab/>
      </w:r>
      <w:r w:rsidRPr="004643B5">
        <w:rPr>
          <w:rFonts w:ascii="Times New Roman" w:hAnsi="Times New Roman"/>
          <w:bCs/>
          <w:iCs/>
          <w:sz w:val="28"/>
          <w:szCs w:val="28"/>
          <w:bdr w:val="none" w:sz="0" w:space="0" w:color="auto" w:frame="1"/>
        </w:rPr>
        <w:t xml:space="preserve">Kinh nghiệm thực tế trong thực hiện bước này là </w:t>
      </w:r>
      <w:r>
        <w:rPr>
          <w:rFonts w:ascii="Times New Roman" w:hAnsi="Times New Roman"/>
          <w:bCs/>
          <w:iCs/>
          <w:sz w:val="28"/>
          <w:szCs w:val="28"/>
          <w:bdr w:val="none" w:sz="0" w:space="0" w:color="auto" w:frame="1"/>
        </w:rPr>
        <w:t xml:space="preserve">bên cạnh việc đề nghị các tổ chức, đơn vị </w:t>
      </w:r>
      <w:r w:rsidR="00BF3464">
        <w:rPr>
          <w:rFonts w:ascii="Times New Roman" w:hAnsi="Times New Roman"/>
          <w:bCs/>
          <w:iCs/>
          <w:sz w:val="28"/>
          <w:szCs w:val="28"/>
          <w:bdr w:val="none" w:sz="0" w:space="0" w:color="auto" w:frame="1"/>
        </w:rPr>
        <w:t xml:space="preserve">chủ động </w:t>
      </w:r>
      <w:r>
        <w:rPr>
          <w:rFonts w:ascii="Times New Roman" w:hAnsi="Times New Roman"/>
          <w:bCs/>
          <w:iCs/>
          <w:sz w:val="28"/>
          <w:szCs w:val="28"/>
          <w:bdr w:val="none" w:sz="0" w:space="0" w:color="auto" w:frame="1"/>
        </w:rPr>
        <w:t xml:space="preserve">gửi kiến nghị nội dung giám sát, </w:t>
      </w:r>
      <w:r w:rsidRPr="004643B5">
        <w:rPr>
          <w:rFonts w:ascii="Times New Roman" w:hAnsi="Times New Roman"/>
          <w:bCs/>
          <w:iCs/>
          <w:sz w:val="28"/>
          <w:szCs w:val="28"/>
          <w:bdr w:val="none" w:sz="0" w:space="0" w:color="auto" w:frame="1"/>
        </w:rPr>
        <w:t xml:space="preserve">Thường trực </w:t>
      </w:r>
      <w:r w:rsidR="005F2FCE" w:rsidRPr="00DD3432">
        <w:rPr>
          <w:rFonts w:ascii="Times New Roman" w:hAnsi="Times New Roman"/>
          <w:bCs/>
          <w:iCs/>
          <w:sz w:val="28"/>
          <w:szCs w:val="28"/>
          <w:bdr w:val="none" w:sz="0" w:space="0" w:color="auto" w:frame="1"/>
        </w:rPr>
        <w:t xml:space="preserve">Hội đồng nhân dân </w:t>
      </w:r>
      <w:r>
        <w:rPr>
          <w:rFonts w:ascii="Times New Roman" w:hAnsi="Times New Roman"/>
          <w:bCs/>
          <w:iCs/>
          <w:sz w:val="28"/>
          <w:szCs w:val="28"/>
          <w:bdr w:val="none" w:sz="0" w:space="0" w:color="auto" w:frame="1"/>
        </w:rPr>
        <w:t>cần quy định cụ thể về số lượng kiến nghị. Có như vậy mới đảm bảo được có nhiều nội dung giám sát chuyên đề để lựa chọn.</w:t>
      </w:r>
    </w:p>
    <w:p w14:paraId="3907DF0E" w14:textId="77777777" w:rsidR="00FD2CBB" w:rsidRDefault="00FD2CBB" w:rsidP="005362BB">
      <w:pPr>
        <w:widowControl w:val="0"/>
        <w:shd w:val="clear" w:color="auto" w:fill="FFFFFF"/>
        <w:tabs>
          <w:tab w:val="left" w:pos="2528"/>
        </w:tabs>
        <w:spacing w:before="120" w:after="120" w:line="264" w:lineRule="auto"/>
        <w:ind w:firstLine="680"/>
        <w:jc w:val="both"/>
        <w:rPr>
          <w:rFonts w:ascii="Times New Roman" w:hAnsi="Times New Roman"/>
          <w:b/>
          <w:bCs/>
          <w:i/>
          <w:iCs/>
          <w:sz w:val="28"/>
          <w:szCs w:val="28"/>
          <w:bdr w:val="none" w:sz="0" w:space="0" w:color="auto" w:frame="1"/>
        </w:rPr>
      </w:pPr>
    </w:p>
    <w:p w14:paraId="328BE210" w14:textId="001176D1" w:rsidR="0058099D" w:rsidRPr="00C54DED" w:rsidRDefault="00EA7561" w:rsidP="00FD2CBB">
      <w:pPr>
        <w:widowControl w:val="0"/>
        <w:shd w:val="clear" w:color="auto" w:fill="FFFFFF"/>
        <w:tabs>
          <w:tab w:val="left" w:pos="2528"/>
        </w:tabs>
        <w:spacing w:before="120" w:after="120" w:line="247" w:lineRule="auto"/>
        <w:ind w:firstLine="680"/>
        <w:jc w:val="both"/>
        <w:rPr>
          <w:rFonts w:ascii="Times New Roman" w:hAnsi="Times New Roman"/>
          <w:b/>
          <w:bCs/>
          <w:i/>
          <w:iCs/>
          <w:sz w:val="28"/>
          <w:szCs w:val="28"/>
          <w:bdr w:val="none" w:sz="0" w:space="0" w:color="auto" w:frame="1"/>
        </w:rPr>
      </w:pPr>
      <w:r>
        <w:rPr>
          <w:rFonts w:ascii="Times New Roman" w:hAnsi="Times New Roman"/>
          <w:b/>
          <w:bCs/>
          <w:i/>
          <w:iCs/>
          <w:sz w:val="28"/>
          <w:szCs w:val="28"/>
          <w:bdr w:val="none" w:sz="0" w:space="0" w:color="auto" w:frame="1"/>
        </w:rPr>
        <w:lastRenderedPageBreak/>
        <w:t>1.</w:t>
      </w:r>
      <w:r w:rsidR="0058099D" w:rsidRPr="00C54DED">
        <w:rPr>
          <w:rFonts w:ascii="Times New Roman" w:hAnsi="Times New Roman"/>
          <w:b/>
          <w:bCs/>
          <w:i/>
          <w:iCs/>
          <w:sz w:val="28"/>
          <w:szCs w:val="28"/>
          <w:bdr w:val="none" w:sz="0" w:space="0" w:color="auto" w:frame="1"/>
        </w:rPr>
        <w:t>2. Thành lập</w:t>
      </w:r>
      <w:r w:rsidR="00F24472">
        <w:rPr>
          <w:rFonts w:ascii="Times New Roman" w:hAnsi="Times New Roman"/>
          <w:b/>
          <w:bCs/>
          <w:i/>
          <w:iCs/>
          <w:sz w:val="28"/>
          <w:szCs w:val="28"/>
          <w:bdr w:val="none" w:sz="0" w:space="0" w:color="auto" w:frame="1"/>
        </w:rPr>
        <w:t xml:space="preserve"> Đo</w:t>
      </w:r>
      <w:r w:rsidR="0058099D" w:rsidRPr="00C54DED">
        <w:rPr>
          <w:rFonts w:ascii="Times New Roman" w:hAnsi="Times New Roman"/>
          <w:b/>
          <w:bCs/>
          <w:i/>
          <w:iCs/>
          <w:sz w:val="28"/>
          <w:szCs w:val="28"/>
          <w:bdr w:val="none" w:sz="0" w:space="0" w:color="auto" w:frame="1"/>
        </w:rPr>
        <w:t>àn giám sát</w:t>
      </w:r>
    </w:p>
    <w:p w14:paraId="2B21B489" w14:textId="641420AF" w:rsidR="00430A7E" w:rsidRPr="00DD3432" w:rsidRDefault="00DB192A" w:rsidP="00FD2CBB">
      <w:pPr>
        <w:widowControl w:val="0"/>
        <w:shd w:val="clear" w:color="auto" w:fill="FFFFFF"/>
        <w:tabs>
          <w:tab w:val="left" w:pos="2528"/>
        </w:tabs>
        <w:spacing w:before="120" w:after="120" w:line="247" w:lineRule="auto"/>
        <w:ind w:firstLine="680"/>
        <w:jc w:val="both"/>
        <w:rPr>
          <w:rFonts w:ascii="Times New Roman" w:hAnsi="Times New Roman"/>
          <w:bCs/>
          <w:iCs/>
          <w:sz w:val="28"/>
          <w:szCs w:val="28"/>
          <w:bdr w:val="none" w:sz="0" w:space="0" w:color="auto" w:frame="1"/>
        </w:rPr>
      </w:pPr>
      <w:r w:rsidRPr="00DD3432">
        <w:rPr>
          <w:rFonts w:ascii="Times New Roman" w:hAnsi="Times New Roman"/>
          <w:bCs/>
          <w:iCs/>
          <w:sz w:val="28"/>
          <w:szCs w:val="28"/>
          <w:bdr w:val="none" w:sz="0" w:space="0" w:color="auto" w:frame="1"/>
        </w:rPr>
        <w:t>-</w:t>
      </w:r>
      <w:r w:rsidR="00085DF9" w:rsidRPr="00DD3432">
        <w:rPr>
          <w:rFonts w:ascii="Times New Roman" w:hAnsi="Times New Roman"/>
          <w:bCs/>
          <w:iCs/>
          <w:sz w:val="28"/>
          <w:szCs w:val="28"/>
          <w:bdr w:val="none" w:sz="0" w:space="0" w:color="auto" w:frame="1"/>
        </w:rPr>
        <w:t xml:space="preserve"> </w:t>
      </w:r>
      <w:r w:rsidR="00430A7E" w:rsidRPr="00DD3432">
        <w:rPr>
          <w:rFonts w:ascii="Times New Roman" w:hAnsi="Times New Roman"/>
          <w:bCs/>
          <w:iCs/>
          <w:sz w:val="28"/>
          <w:szCs w:val="28"/>
          <w:bdr w:val="none" w:sz="0" w:space="0" w:color="auto" w:frame="1"/>
        </w:rPr>
        <w:t xml:space="preserve">Đoàn giám sát </w:t>
      </w:r>
      <w:r w:rsidR="00A94F7F" w:rsidRPr="00DD3432">
        <w:rPr>
          <w:rFonts w:ascii="Times New Roman" w:hAnsi="Times New Roman"/>
          <w:bCs/>
          <w:iCs/>
          <w:sz w:val="28"/>
          <w:szCs w:val="28"/>
          <w:bdr w:val="none" w:sz="0" w:space="0" w:color="auto" w:frame="1"/>
        </w:rPr>
        <w:t xml:space="preserve">của </w:t>
      </w:r>
      <w:r w:rsidR="002F2111" w:rsidRPr="00DD3432">
        <w:rPr>
          <w:rFonts w:ascii="Times New Roman" w:hAnsi="Times New Roman"/>
          <w:bCs/>
          <w:iCs/>
          <w:sz w:val="28"/>
          <w:szCs w:val="28"/>
          <w:bdr w:val="none" w:sz="0" w:space="0" w:color="auto" w:frame="1"/>
        </w:rPr>
        <w:t xml:space="preserve">Hội đồng nhân dân </w:t>
      </w:r>
      <w:r w:rsidR="00430A7E" w:rsidRPr="00DD3432">
        <w:rPr>
          <w:rFonts w:ascii="Times New Roman" w:hAnsi="Times New Roman"/>
          <w:bCs/>
          <w:iCs/>
          <w:sz w:val="28"/>
          <w:szCs w:val="28"/>
          <w:bdr w:val="none" w:sz="0" w:space="0" w:color="auto" w:frame="1"/>
        </w:rPr>
        <w:t xml:space="preserve">do Chủ tịch hoặc Phó Chủ tịch </w:t>
      </w:r>
      <w:r w:rsidR="002F2111" w:rsidRPr="00DD3432">
        <w:rPr>
          <w:rFonts w:ascii="Times New Roman" w:hAnsi="Times New Roman"/>
          <w:bCs/>
          <w:iCs/>
          <w:sz w:val="28"/>
          <w:szCs w:val="28"/>
          <w:bdr w:val="none" w:sz="0" w:space="0" w:color="auto" w:frame="1"/>
        </w:rPr>
        <w:t xml:space="preserve">Hội đồng nhân dân </w:t>
      </w:r>
      <w:r w:rsidR="00430A7E" w:rsidRPr="00DD3432">
        <w:rPr>
          <w:rFonts w:ascii="Times New Roman" w:hAnsi="Times New Roman"/>
          <w:bCs/>
          <w:iCs/>
          <w:sz w:val="28"/>
          <w:szCs w:val="28"/>
          <w:bdr w:val="none" w:sz="0" w:space="0" w:color="auto" w:frame="1"/>
        </w:rPr>
        <w:t xml:space="preserve">làm Trưởng đoàn, thành viên gồm Ủy viên Thường trực, đại diện các Ban, một số đại biểu </w:t>
      </w:r>
      <w:r w:rsidR="002F2111" w:rsidRPr="00DD3432">
        <w:rPr>
          <w:rFonts w:ascii="Times New Roman" w:hAnsi="Times New Roman"/>
          <w:bCs/>
          <w:iCs/>
          <w:sz w:val="28"/>
          <w:szCs w:val="28"/>
          <w:bdr w:val="none" w:sz="0" w:space="0" w:color="auto" w:frame="1"/>
        </w:rPr>
        <w:t xml:space="preserve">Hội đồng nhân dân </w:t>
      </w:r>
      <w:r w:rsidR="00430A7E" w:rsidRPr="00DD3432">
        <w:rPr>
          <w:rFonts w:ascii="Times New Roman" w:hAnsi="Times New Roman"/>
          <w:bCs/>
          <w:iCs/>
          <w:sz w:val="28"/>
          <w:szCs w:val="28"/>
          <w:bdr w:val="none" w:sz="0" w:space="0" w:color="auto" w:frame="1"/>
        </w:rPr>
        <w:t xml:space="preserve">và có thể mời đại diện Ủy ban </w:t>
      </w:r>
      <w:r w:rsidR="002F2111" w:rsidRPr="00DD3432">
        <w:rPr>
          <w:rFonts w:ascii="Times New Roman" w:hAnsi="Times New Roman"/>
          <w:bCs/>
          <w:iCs/>
          <w:sz w:val="28"/>
          <w:szCs w:val="28"/>
          <w:bdr w:val="none" w:sz="0" w:space="0" w:color="auto" w:frame="1"/>
        </w:rPr>
        <w:t xml:space="preserve">Mặt trận Tổ quốc Việt Nam </w:t>
      </w:r>
      <w:r w:rsidR="00430A7E" w:rsidRPr="00DD3432">
        <w:rPr>
          <w:rFonts w:ascii="Times New Roman" w:hAnsi="Times New Roman"/>
          <w:bCs/>
          <w:iCs/>
          <w:sz w:val="28"/>
          <w:szCs w:val="28"/>
          <w:bdr w:val="none" w:sz="0" w:space="0" w:color="auto" w:frame="1"/>
        </w:rPr>
        <w:t>cùng cấp, tổ chức thành viên của Mặt trận tham gia.</w:t>
      </w:r>
    </w:p>
    <w:p w14:paraId="4717B353" w14:textId="517F6F81" w:rsidR="0058099D" w:rsidRPr="00DD3432" w:rsidRDefault="00085DF9" w:rsidP="00FD2CBB">
      <w:pPr>
        <w:widowControl w:val="0"/>
        <w:shd w:val="clear" w:color="auto" w:fill="FFFFFF"/>
        <w:tabs>
          <w:tab w:val="left" w:pos="2528"/>
        </w:tabs>
        <w:spacing w:before="120" w:after="120" w:line="247" w:lineRule="auto"/>
        <w:ind w:firstLine="680"/>
        <w:jc w:val="both"/>
        <w:rPr>
          <w:rFonts w:ascii="Times New Roman" w:hAnsi="Times New Roman"/>
          <w:bCs/>
          <w:iCs/>
          <w:sz w:val="28"/>
          <w:szCs w:val="28"/>
          <w:bdr w:val="none" w:sz="0" w:space="0" w:color="auto" w:frame="1"/>
        </w:rPr>
      </w:pPr>
      <w:r w:rsidRPr="00DD3432">
        <w:rPr>
          <w:rFonts w:ascii="Times New Roman" w:hAnsi="Times New Roman"/>
          <w:bCs/>
          <w:iCs/>
          <w:sz w:val="28"/>
          <w:szCs w:val="28"/>
          <w:bdr w:val="none" w:sz="0" w:space="0" w:color="auto" w:frame="1"/>
        </w:rPr>
        <w:t xml:space="preserve">- </w:t>
      </w:r>
      <w:r w:rsidR="00A94F7F" w:rsidRPr="00DD3432">
        <w:rPr>
          <w:rFonts w:ascii="Times New Roman" w:hAnsi="Times New Roman"/>
          <w:bCs/>
          <w:iCs/>
          <w:sz w:val="28"/>
          <w:szCs w:val="28"/>
          <w:bdr w:val="none" w:sz="0" w:space="0" w:color="auto" w:frame="1"/>
        </w:rPr>
        <w:t xml:space="preserve">Đoàn giám sát của </w:t>
      </w:r>
      <w:r w:rsidR="0058099D" w:rsidRPr="00DD3432">
        <w:rPr>
          <w:rFonts w:ascii="Times New Roman" w:hAnsi="Times New Roman"/>
          <w:bCs/>
          <w:iCs/>
          <w:sz w:val="28"/>
          <w:szCs w:val="28"/>
          <w:bdr w:val="none" w:sz="0" w:space="0" w:color="auto" w:frame="1"/>
        </w:rPr>
        <w:t xml:space="preserve">Thường trực </w:t>
      </w:r>
      <w:r w:rsidR="002F2111" w:rsidRPr="00DD3432">
        <w:rPr>
          <w:rFonts w:ascii="Times New Roman" w:hAnsi="Times New Roman"/>
          <w:bCs/>
          <w:iCs/>
          <w:sz w:val="28"/>
          <w:szCs w:val="28"/>
          <w:bdr w:val="none" w:sz="0" w:space="0" w:color="auto" w:frame="1"/>
        </w:rPr>
        <w:t xml:space="preserve">Hội đồng nhân dân </w:t>
      </w:r>
      <w:r w:rsidR="00A94F7F" w:rsidRPr="00DD3432">
        <w:rPr>
          <w:rFonts w:ascii="Times New Roman" w:hAnsi="Times New Roman"/>
          <w:bCs/>
          <w:iCs/>
          <w:sz w:val="28"/>
          <w:szCs w:val="28"/>
          <w:bdr w:val="none" w:sz="0" w:space="0" w:color="auto" w:frame="1"/>
        </w:rPr>
        <w:t>do một Phó Chủ tịch Hội đồng nhân dân hoặc Ủy viên của Thường trực Hội đồng nhân dân làm Trưởng đoàn, các thành viên khác gồm đại diện của Ban của Hội đồng nhân dân và một số đại biểu Hội đồng nhân dân. Đại diện Ủy ban Mặt trận Tổ quốc Việt Nam, tổ chức thành viên của Mặt trận có thể được mời tham gia Đoàn giám sát.</w:t>
      </w:r>
    </w:p>
    <w:p w14:paraId="734762E5" w14:textId="4501D73D" w:rsidR="00A94F7F" w:rsidRPr="00DD3432" w:rsidRDefault="00085DF9" w:rsidP="00FD2CBB">
      <w:pPr>
        <w:widowControl w:val="0"/>
        <w:shd w:val="clear" w:color="auto" w:fill="FFFFFF"/>
        <w:tabs>
          <w:tab w:val="left" w:pos="2528"/>
        </w:tabs>
        <w:spacing w:before="120" w:after="120" w:line="247" w:lineRule="auto"/>
        <w:ind w:firstLine="680"/>
        <w:jc w:val="both"/>
        <w:rPr>
          <w:rFonts w:ascii="Times New Roman" w:hAnsi="Times New Roman"/>
          <w:bCs/>
          <w:iCs/>
          <w:sz w:val="28"/>
          <w:szCs w:val="28"/>
          <w:bdr w:val="none" w:sz="0" w:space="0" w:color="auto" w:frame="1"/>
        </w:rPr>
      </w:pPr>
      <w:r w:rsidRPr="00DD3432">
        <w:rPr>
          <w:rFonts w:ascii="Times New Roman" w:hAnsi="Times New Roman"/>
          <w:bCs/>
          <w:iCs/>
          <w:sz w:val="28"/>
          <w:szCs w:val="28"/>
          <w:bdr w:val="none" w:sz="0" w:space="0" w:color="auto" w:frame="1"/>
        </w:rPr>
        <w:t xml:space="preserve">- </w:t>
      </w:r>
      <w:r w:rsidR="00A94F7F" w:rsidRPr="00DD3432">
        <w:rPr>
          <w:rFonts w:ascii="Times New Roman" w:hAnsi="Times New Roman"/>
          <w:bCs/>
          <w:iCs/>
          <w:sz w:val="28"/>
          <w:szCs w:val="28"/>
          <w:bdr w:val="none" w:sz="0" w:space="0" w:color="auto" w:frame="1"/>
        </w:rPr>
        <w:t xml:space="preserve">Đoàn giám sát của Ban của Hội đồng nhân dân do Trưởng </w:t>
      </w:r>
      <w:r w:rsidRPr="00DD3432">
        <w:rPr>
          <w:rFonts w:ascii="Times New Roman" w:hAnsi="Times New Roman"/>
          <w:bCs/>
          <w:iCs/>
          <w:sz w:val="28"/>
          <w:szCs w:val="28"/>
          <w:bdr w:val="none" w:sz="0" w:space="0" w:color="auto" w:frame="1"/>
        </w:rPr>
        <w:t>b</w:t>
      </w:r>
      <w:r w:rsidR="00A94F7F" w:rsidRPr="00DD3432">
        <w:rPr>
          <w:rFonts w:ascii="Times New Roman" w:hAnsi="Times New Roman"/>
          <w:bCs/>
          <w:iCs/>
          <w:sz w:val="28"/>
          <w:szCs w:val="28"/>
          <w:bdr w:val="none" w:sz="0" w:space="0" w:color="auto" w:frame="1"/>
        </w:rPr>
        <w:t xml:space="preserve">an hoặc Phó Trưởng </w:t>
      </w:r>
      <w:r w:rsidRPr="00DD3432">
        <w:rPr>
          <w:rFonts w:ascii="Times New Roman" w:hAnsi="Times New Roman"/>
          <w:bCs/>
          <w:iCs/>
          <w:sz w:val="28"/>
          <w:szCs w:val="28"/>
          <w:bdr w:val="none" w:sz="0" w:space="0" w:color="auto" w:frame="1"/>
        </w:rPr>
        <w:t>b</w:t>
      </w:r>
      <w:r w:rsidR="00A94F7F" w:rsidRPr="00DD3432">
        <w:rPr>
          <w:rFonts w:ascii="Times New Roman" w:hAnsi="Times New Roman"/>
          <w:bCs/>
          <w:iCs/>
          <w:sz w:val="28"/>
          <w:szCs w:val="28"/>
          <w:bdr w:val="none" w:sz="0" w:space="0" w:color="auto" w:frame="1"/>
        </w:rPr>
        <w:t>an của Hội đồng nhân dân làm Trưởng đoàn, các thành viên khác gồm Ủy viên của Ban của Hội đồng nhân dân và một số đại biểu Hội đồng nhân dân. Đại diện Ủy ban Mặt trận Tổ quốc Việt Nam, tổ chức thành viên của Mặt trận có thể được mời tham gia hoạt động Đoàn giám sát.</w:t>
      </w:r>
    </w:p>
    <w:p w14:paraId="14A9F30A" w14:textId="7E82BE4A" w:rsidR="0058099D" w:rsidRPr="00C54DED" w:rsidRDefault="00EA7561" w:rsidP="00FD2CBB">
      <w:pPr>
        <w:widowControl w:val="0"/>
        <w:shd w:val="clear" w:color="auto" w:fill="FFFFFF"/>
        <w:tabs>
          <w:tab w:val="left" w:pos="2528"/>
        </w:tabs>
        <w:spacing w:before="120" w:after="120" w:line="247" w:lineRule="auto"/>
        <w:ind w:firstLine="680"/>
        <w:jc w:val="both"/>
        <w:rPr>
          <w:rFonts w:ascii="Times New Roman" w:hAnsi="Times New Roman"/>
          <w:b/>
          <w:bCs/>
          <w:i/>
          <w:iCs/>
          <w:sz w:val="28"/>
          <w:szCs w:val="28"/>
          <w:bdr w:val="none" w:sz="0" w:space="0" w:color="auto" w:frame="1"/>
        </w:rPr>
      </w:pPr>
      <w:r>
        <w:rPr>
          <w:rFonts w:ascii="Times New Roman" w:hAnsi="Times New Roman"/>
          <w:b/>
          <w:bCs/>
          <w:i/>
          <w:iCs/>
          <w:sz w:val="28"/>
          <w:szCs w:val="28"/>
          <w:bdr w:val="none" w:sz="0" w:space="0" w:color="auto" w:frame="1"/>
        </w:rPr>
        <w:t>1.</w:t>
      </w:r>
      <w:r w:rsidR="0058099D" w:rsidRPr="00C54DED">
        <w:rPr>
          <w:rFonts w:ascii="Times New Roman" w:hAnsi="Times New Roman"/>
          <w:b/>
          <w:bCs/>
          <w:i/>
          <w:iCs/>
          <w:sz w:val="28"/>
          <w:szCs w:val="28"/>
          <w:bdr w:val="none" w:sz="0" w:space="0" w:color="auto" w:frame="1"/>
        </w:rPr>
        <w:t>3. Xây dựng kế hoạch, chuẩn bị tài liệu làm việc</w:t>
      </w:r>
    </w:p>
    <w:p w14:paraId="56DD863F" w14:textId="61B14A5B" w:rsidR="00042612" w:rsidRPr="005362BB" w:rsidRDefault="00921322" w:rsidP="00FD2CBB">
      <w:pPr>
        <w:widowControl w:val="0"/>
        <w:shd w:val="clear" w:color="auto" w:fill="FFFFFF"/>
        <w:tabs>
          <w:tab w:val="left" w:pos="2528"/>
        </w:tabs>
        <w:spacing w:before="120" w:after="120" w:line="247" w:lineRule="auto"/>
        <w:ind w:firstLine="680"/>
        <w:jc w:val="both"/>
        <w:rPr>
          <w:rFonts w:ascii="Times New Roman" w:hAnsi="Times New Roman"/>
          <w:iCs/>
          <w:spacing w:val="-8"/>
          <w:sz w:val="28"/>
          <w:szCs w:val="28"/>
          <w:bdr w:val="none" w:sz="0" w:space="0" w:color="auto" w:frame="1"/>
        </w:rPr>
      </w:pPr>
      <w:r w:rsidRPr="005362BB">
        <w:rPr>
          <w:rFonts w:ascii="Times New Roman" w:hAnsi="Times New Roman"/>
          <w:iCs/>
          <w:spacing w:val="-8"/>
          <w:sz w:val="28"/>
          <w:szCs w:val="28"/>
          <w:bdr w:val="none" w:sz="0" w:space="0" w:color="auto" w:frame="1"/>
        </w:rPr>
        <w:t xml:space="preserve">Luật Hoạt động giám sát của Quốc hội và </w:t>
      </w:r>
      <w:r w:rsidR="002F2111" w:rsidRPr="005362BB">
        <w:rPr>
          <w:rFonts w:ascii="Times New Roman" w:hAnsi="Times New Roman"/>
          <w:iCs/>
          <w:spacing w:val="-8"/>
          <w:sz w:val="28"/>
          <w:szCs w:val="28"/>
          <w:bdr w:val="none" w:sz="0" w:space="0" w:color="auto" w:frame="1"/>
        </w:rPr>
        <w:t xml:space="preserve">Hội đồng nhân dân </w:t>
      </w:r>
      <w:r w:rsidR="004239D9" w:rsidRPr="005362BB">
        <w:rPr>
          <w:rFonts w:ascii="Times New Roman" w:hAnsi="Times New Roman"/>
          <w:iCs/>
          <w:spacing w:val="-8"/>
          <w:sz w:val="28"/>
          <w:szCs w:val="28"/>
          <w:bdr w:val="none" w:sz="0" w:space="0" w:color="auto" w:frame="1"/>
        </w:rPr>
        <w:t xml:space="preserve">năm 2015 </w:t>
      </w:r>
      <w:r w:rsidRPr="005362BB">
        <w:rPr>
          <w:rFonts w:ascii="Times New Roman" w:hAnsi="Times New Roman"/>
          <w:iCs/>
          <w:spacing w:val="-8"/>
          <w:sz w:val="28"/>
          <w:szCs w:val="28"/>
          <w:bdr w:val="none" w:sz="0" w:space="0" w:color="auto" w:frame="1"/>
        </w:rPr>
        <w:t xml:space="preserve">quy định về việc </w:t>
      </w:r>
      <w:r w:rsidRPr="005362BB">
        <w:rPr>
          <w:rFonts w:ascii="Times New Roman" w:hAnsi="Times New Roman"/>
          <w:bCs/>
          <w:iCs/>
          <w:spacing w:val="-8"/>
          <w:sz w:val="28"/>
          <w:szCs w:val="28"/>
          <w:bdr w:val="none" w:sz="0" w:space="0" w:color="auto" w:frame="1"/>
        </w:rPr>
        <w:t>xây dựng kế hoạch, chuẩn bị tài liệu làm việc</w:t>
      </w:r>
      <w:r w:rsidRPr="005362BB">
        <w:rPr>
          <w:rFonts w:ascii="Times New Roman" w:hAnsi="Times New Roman"/>
          <w:iCs/>
          <w:spacing w:val="-8"/>
          <w:sz w:val="28"/>
          <w:szCs w:val="28"/>
          <w:bdr w:val="none" w:sz="0" w:space="0" w:color="auto" w:frame="1"/>
        </w:rPr>
        <w:t xml:space="preserve"> của Hội đồng nhân dân, Thường trực Hội đồng nhân dân, Ban của Hội đồng nhân dân tại Điều 62,</w:t>
      </w:r>
      <w:r w:rsidR="00544010" w:rsidRPr="005362BB">
        <w:rPr>
          <w:rFonts w:ascii="Times New Roman" w:hAnsi="Times New Roman"/>
          <w:iCs/>
          <w:spacing w:val="-8"/>
          <w:sz w:val="28"/>
          <w:szCs w:val="28"/>
          <w:bdr w:val="none" w:sz="0" w:space="0" w:color="auto" w:frame="1"/>
        </w:rPr>
        <w:t xml:space="preserve"> </w:t>
      </w:r>
      <w:r w:rsidRPr="005362BB">
        <w:rPr>
          <w:rFonts w:ascii="Times New Roman" w:hAnsi="Times New Roman"/>
          <w:iCs/>
          <w:spacing w:val="-8"/>
          <w:sz w:val="28"/>
          <w:szCs w:val="28"/>
          <w:bdr w:val="none" w:sz="0" w:space="0" w:color="auto" w:frame="1"/>
        </w:rPr>
        <w:t xml:space="preserve">70 </w:t>
      </w:r>
      <w:r w:rsidR="00DB663E" w:rsidRPr="005362BB">
        <w:rPr>
          <w:rFonts w:ascii="Times New Roman" w:hAnsi="Times New Roman"/>
          <w:iCs/>
          <w:spacing w:val="-8"/>
          <w:sz w:val="28"/>
          <w:szCs w:val="28"/>
          <w:bdr w:val="none" w:sz="0" w:space="0" w:color="auto" w:frame="1"/>
        </w:rPr>
        <w:t xml:space="preserve">và 80 </w:t>
      </w:r>
      <w:r w:rsidR="00905548" w:rsidRPr="005362BB">
        <w:rPr>
          <w:rFonts w:ascii="Times New Roman" w:hAnsi="Times New Roman"/>
          <w:iCs/>
          <w:spacing w:val="-8"/>
          <w:sz w:val="28"/>
          <w:szCs w:val="28"/>
          <w:bdr w:val="none" w:sz="0" w:space="0" w:color="auto" w:frame="1"/>
        </w:rPr>
        <w:t>như sau:</w:t>
      </w:r>
    </w:p>
    <w:p w14:paraId="0B7400E5" w14:textId="195F1A4C" w:rsidR="00DB663E" w:rsidRPr="005362BB" w:rsidRDefault="00905548" w:rsidP="00FD2CBB">
      <w:pPr>
        <w:widowControl w:val="0"/>
        <w:shd w:val="clear" w:color="auto" w:fill="FFFFFF"/>
        <w:tabs>
          <w:tab w:val="left" w:pos="2528"/>
        </w:tabs>
        <w:spacing w:before="120" w:after="120" w:line="247" w:lineRule="auto"/>
        <w:ind w:firstLine="680"/>
        <w:jc w:val="both"/>
        <w:rPr>
          <w:rFonts w:ascii="Times New Roman" w:hAnsi="Times New Roman"/>
          <w:bCs/>
          <w:iCs/>
          <w:spacing w:val="-4"/>
          <w:sz w:val="28"/>
          <w:szCs w:val="28"/>
          <w:bdr w:val="none" w:sz="0" w:space="0" w:color="auto" w:frame="1"/>
        </w:rPr>
      </w:pPr>
      <w:r w:rsidRPr="005362BB">
        <w:rPr>
          <w:rFonts w:ascii="Times New Roman" w:hAnsi="Times New Roman"/>
          <w:bCs/>
          <w:iCs/>
          <w:spacing w:val="-4"/>
          <w:sz w:val="28"/>
          <w:szCs w:val="28"/>
          <w:bdr w:val="none" w:sz="0" w:space="0" w:color="auto" w:frame="1"/>
        </w:rPr>
        <w:t>- Hội đồng nhân dân, Thường trực Hội đồng nhân dân, Ban của Hội đồng nhân dân x</w:t>
      </w:r>
      <w:r w:rsidR="00DB663E" w:rsidRPr="005362BB">
        <w:rPr>
          <w:rFonts w:ascii="Times New Roman" w:hAnsi="Times New Roman"/>
          <w:bCs/>
          <w:iCs/>
          <w:spacing w:val="-4"/>
          <w:sz w:val="28"/>
          <w:szCs w:val="28"/>
          <w:bdr w:val="none" w:sz="0" w:space="0" w:color="auto" w:frame="1"/>
        </w:rPr>
        <w:t>ây dựng đề cương báo cáo để cơ quan, tổ chức, cá nhân chịu sự giám sát báo cáo.</w:t>
      </w:r>
      <w:r w:rsidR="00DB663E" w:rsidRPr="005362BB">
        <w:rPr>
          <w:rFonts w:ascii="Times New Roman" w:hAnsi="Times New Roman"/>
          <w:spacing w:val="-4"/>
          <w:sz w:val="28"/>
          <w:szCs w:val="28"/>
        </w:rPr>
        <w:t xml:space="preserve"> </w:t>
      </w:r>
      <w:r w:rsidR="00DB663E" w:rsidRPr="005362BB">
        <w:rPr>
          <w:rFonts w:ascii="Times New Roman" w:hAnsi="Times New Roman"/>
          <w:bCs/>
          <w:iCs/>
          <w:spacing w:val="-4"/>
          <w:sz w:val="28"/>
          <w:szCs w:val="28"/>
          <w:bdr w:val="none" w:sz="0" w:space="0" w:color="auto" w:frame="1"/>
        </w:rPr>
        <w:t>Nội dung Kế hoạch, đề cương báo cáo quy định rõ mục đích, yêu cầu, nội dung, đối tượng, hình thức giám sát; thành phần và thời gian giám sát; tổ chức thực hiện...</w:t>
      </w:r>
    </w:p>
    <w:p w14:paraId="7C531B24" w14:textId="77777777" w:rsidR="00DB663E" w:rsidRPr="00DD3432" w:rsidRDefault="00DB663E" w:rsidP="00FD2CBB">
      <w:pPr>
        <w:widowControl w:val="0"/>
        <w:shd w:val="clear" w:color="auto" w:fill="FFFFFF"/>
        <w:tabs>
          <w:tab w:val="left" w:pos="2528"/>
        </w:tabs>
        <w:spacing w:before="120" w:after="120" w:line="247" w:lineRule="auto"/>
        <w:ind w:firstLine="680"/>
        <w:jc w:val="both"/>
        <w:rPr>
          <w:rFonts w:ascii="Times New Roman" w:hAnsi="Times New Roman"/>
          <w:bCs/>
          <w:iCs/>
          <w:sz w:val="28"/>
          <w:szCs w:val="28"/>
          <w:bdr w:val="none" w:sz="0" w:space="0" w:color="auto" w:frame="1"/>
        </w:rPr>
      </w:pPr>
      <w:r w:rsidRPr="00DD3432">
        <w:rPr>
          <w:rFonts w:ascii="Times New Roman" w:hAnsi="Times New Roman"/>
          <w:bCs/>
          <w:iCs/>
          <w:sz w:val="28"/>
          <w:szCs w:val="28"/>
          <w:bdr w:val="none" w:sz="0" w:space="0" w:color="auto" w:frame="1"/>
        </w:rPr>
        <w:t xml:space="preserve">- Thời điểm gửi Thông báo nội dung, kế hoạch, đề cương báo cáo cho cơ quan, tổ chức, cá nhân chịu sự giám sát chậm nhất là 15 ngày kể từ ngày ra </w:t>
      </w:r>
      <w:r w:rsidR="005E5E6F" w:rsidRPr="00DD3432">
        <w:rPr>
          <w:rFonts w:ascii="Times New Roman" w:hAnsi="Times New Roman"/>
          <w:bCs/>
          <w:iCs/>
          <w:sz w:val="28"/>
          <w:szCs w:val="28"/>
          <w:bdr w:val="none" w:sz="0" w:space="0" w:color="auto" w:frame="1"/>
        </w:rPr>
        <w:t>quyết định</w:t>
      </w:r>
      <w:r w:rsidRPr="00DD3432">
        <w:rPr>
          <w:rFonts w:ascii="Times New Roman" w:hAnsi="Times New Roman"/>
          <w:bCs/>
          <w:iCs/>
          <w:sz w:val="28"/>
          <w:szCs w:val="28"/>
          <w:bdr w:val="none" w:sz="0" w:space="0" w:color="auto" w:frame="1"/>
        </w:rPr>
        <w:t xml:space="preserve"> thành lập Đoàn giám sát; thông báo chương trình và thành phần Đoàn giám sát chậm nhất là 10 ngày trước ngày Đoàn tiến hành làm việc với cơ quan, tổ chức, cá nhân chịu sự giám sát;</w:t>
      </w:r>
    </w:p>
    <w:p w14:paraId="1B453EFF" w14:textId="28318D05" w:rsidR="00DB663E" w:rsidRPr="00DD3432" w:rsidRDefault="005E5E6F" w:rsidP="00FD2CBB">
      <w:pPr>
        <w:widowControl w:val="0"/>
        <w:shd w:val="clear" w:color="auto" w:fill="FFFFFF"/>
        <w:tabs>
          <w:tab w:val="left" w:pos="2528"/>
        </w:tabs>
        <w:spacing w:before="120" w:after="120" w:line="247" w:lineRule="auto"/>
        <w:ind w:firstLine="680"/>
        <w:jc w:val="both"/>
        <w:rPr>
          <w:rFonts w:ascii="Times New Roman" w:hAnsi="Times New Roman"/>
          <w:bCs/>
          <w:iCs/>
          <w:sz w:val="28"/>
          <w:szCs w:val="28"/>
          <w:bdr w:val="none" w:sz="0" w:space="0" w:color="auto" w:frame="1"/>
        </w:rPr>
      </w:pPr>
      <w:r w:rsidRPr="00DD3432">
        <w:rPr>
          <w:rFonts w:ascii="Times New Roman" w:hAnsi="Times New Roman"/>
          <w:bCs/>
          <w:iCs/>
          <w:sz w:val="28"/>
          <w:szCs w:val="28"/>
          <w:bdr w:val="none" w:sz="0" w:space="0" w:color="auto" w:frame="1"/>
        </w:rPr>
        <w:t>-</w:t>
      </w:r>
      <w:r w:rsidR="00DB663E" w:rsidRPr="00DD3432">
        <w:rPr>
          <w:rFonts w:ascii="Times New Roman" w:hAnsi="Times New Roman"/>
          <w:bCs/>
          <w:iCs/>
          <w:sz w:val="28"/>
          <w:szCs w:val="28"/>
          <w:bdr w:val="none" w:sz="0" w:space="0" w:color="auto" w:frame="1"/>
        </w:rPr>
        <w:t xml:space="preserve"> Yêu cầu cơ quan, tổ chức, cá nhân chịu sự giám sát báo cáo bằng văn bản, cung cấp </w:t>
      </w:r>
      <w:r w:rsidR="009F3C15">
        <w:rPr>
          <w:rFonts w:ascii="Times New Roman" w:hAnsi="Times New Roman"/>
          <w:bCs/>
          <w:iCs/>
          <w:sz w:val="28"/>
          <w:szCs w:val="28"/>
          <w:bdr w:val="none" w:sz="0" w:space="0" w:color="auto" w:frame="1"/>
        </w:rPr>
        <w:t xml:space="preserve">đầy đủ </w:t>
      </w:r>
      <w:r w:rsidR="00DB663E" w:rsidRPr="00DD3432">
        <w:rPr>
          <w:rFonts w:ascii="Times New Roman" w:hAnsi="Times New Roman"/>
          <w:bCs/>
          <w:iCs/>
          <w:sz w:val="28"/>
          <w:szCs w:val="28"/>
          <w:bdr w:val="none" w:sz="0" w:space="0" w:color="auto" w:frame="1"/>
        </w:rPr>
        <w:t>thông tin, tài liệu có liên quan đến nội dung giám sát, giải trình vấn đề mà Đoàn giám sát quan tâm;</w:t>
      </w:r>
    </w:p>
    <w:p w14:paraId="3A89E7D5" w14:textId="49FF5CCE" w:rsidR="00DB192A" w:rsidRPr="00A63102" w:rsidRDefault="00DB192A" w:rsidP="00FD2CBB">
      <w:pPr>
        <w:widowControl w:val="0"/>
        <w:shd w:val="clear" w:color="auto" w:fill="FFFFFF"/>
        <w:tabs>
          <w:tab w:val="left" w:pos="2528"/>
        </w:tabs>
        <w:spacing w:before="120" w:after="120" w:line="247" w:lineRule="auto"/>
        <w:ind w:firstLine="680"/>
        <w:jc w:val="both"/>
        <w:rPr>
          <w:rFonts w:ascii="Times New Roman" w:hAnsi="Times New Roman"/>
          <w:bCs/>
          <w:iCs/>
          <w:spacing w:val="4"/>
          <w:sz w:val="28"/>
          <w:szCs w:val="28"/>
          <w:bdr w:val="none" w:sz="0" w:space="0" w:color="auto" w:frame="1"/>
        </w:rPr>
      </w:pPr>
      <w:r w:rsidRPr="00A63102">
        <w:rPr>
          <w:rFonts w:ascii="Times New Roman" w:hAnsi="Times New Roman"/>
          <w:bCs/>
          <w:iCs/>
          <w:spacing w:val="4"/>
          <w:sz w:val="28"/>
          <w:szCs w:val="28"/>
          <w:bdr w:val="none" w:sz="0" w:space="0" w:color="auto" w:frame="1"/>
        </w:rPr>
        <w:t xml:space="preserve">Trong </w:t>
      </w:r>
      <w:r w:rsidR="00927A1E" w:rsidRPr="00A63102">
        <w:rPr>
          <w:rFonts w:ascii="Times New Roman" w:hAnsi="Times New Roman"/>
          <w:bCs/>
          <w:iCs/>
          <w:spacing w:val="4"/>
          <w:sz w:val="28"/>
          <w:szCs w:val="28"/>
          <w:bdr w:val="none" w:sz="0" w:space="0" w:color="auto" w:frame="1"/>
        </w:rPr>
        <w:t>bước</w:t>
      </w:r>
      <w:r w:rsidRPr="00A63102">
        <w:rPr>
          <w:rFonts w:ascii="Times New Roman" w:hAnsi="Times New Roman"/>
          <w:bCs/>
          <w:iCs/>
          <w:spacing w:val="4"/>
          <w:sz w:val="28"/>
          <w:szCs w:val="28"/>
          <w:bdr w:val="none" w:sz="0" w:space="0" w:color="auto" w:frame="1"/>
        </w:rPr>
        <w:t xml:space="preserve"> này cần đặc biệt lưu ý đến chất lượng đề cương. Nếu đề cương phản ánh toàn diện, trúng</w:t>
      </w:r>
      <w:r w:rsidR="00A63102" w:rsidRPr="00A63102">
        <w:rPr>
          <w:rFonts w:ascii="Times New Roman" w:hAnsi="Times New Roman"/>
          <w:bCs/>
          <w:iCs/>
          <w:spacing w:val="4"/>
          <w:sz w:val="28"/>
          <w:szCs w:val="28"/>
          <w:bdr w:val="none" w:sz="0" w:space="0" w:color="auto" w:frame="1"/>
        </w:rPr>
        <w:t>, đúng bản chất</w:t>
      </w:r>
      <w:r w:rsidRPr="00A63102">
        <w:rPr>
          <w:rFonts w:ascii="Times New Roman" w:hAnsi="Times New Roman"/>
          <w:bCs/>
          <w:iCs/>
          <w:spacing w:val="4"/>
          <w:sz w:val="28"/>
          <w:szCs w:val="28"/>
          <w:bdr w:val="none" w:sz="0" w:space="0" w:color="auto" w:frame="1"/>
        </w:rPr>
        <w:t xml:space="preserve"> những nội dung cần quan tâm thì chất lượng báo cáo thu được </w:t>
      </w:r>
      <w:r w:rsidR="004454F7" w:rsidRPr="00A63102">
        <w:rPr>
          <w:rFonts w:ascii="Times New Roman" w:hAnsi="Times New Roman"/>
          <w:bCs/>
          <w:iCs/>
          <w:spacing w:val="4"/>
          <w:sz w:val="28"/>
          <w:szCs w:val="28"/>
          <w:bdr w:val="none" w:sz="0" w:space="0" w:color="auto" w:frame="1"/>
        </w:rPr>
        <w:t>mới có thể</w:t>
      </w:r>
      <w:r w:rsidRPr="00A63102">
        <w:rPr>
          <w:rFonts w:ascii="Times New Roman" w:hAnsi="Times New Roman"/>
          <w:bCs/>
          <w:iCs/>
          <w:spacing w:val="4"/>
          <w:sz w:val="28"/>
          <w:szCs w:val="28"/>
          <w:bdr w:val="none" w:sz="0" w:space="0" w:color="auto" w:frame="1"/>
        </w:rPr>
        <w:t xml:space="preserve"> đảm bảo đầy đủ thông tin cần thiết và ngược lại.</w:t>
      </w:r>
    </w:p>
    <w:p w14:paraId="59D6A783" w14:textId="3C0B3218" w:rsidR="00905548" w:rsidRPr="00DD3432" w:rsidRDefault="0018508B" w:rsidP="00FD2CBB">
      <w:pPr>
        <w:widowControl w:val="0"/>
        <w:spacing w:before="120" w:after="120" w:line="247" w:lineRule="auto"/>
        <w:ind w:firstLine="709"/>
        <w:jc w:val="both"/>
        <w:rPr>
          <w:rFonts w:ascii="Times New Roman" w:hAnsi="Times New Roman"/>
          <w:b/>
          <w:bCs/>
          <w:sz w:val="28"/>
          <w:szCs w:val="28"/>
        </w:rPr>
      </w:pPr>
      <w:r>
        <w:rPr>
          <w:rFonts w:ascii="Times New Roman" w:hAnsi="Times New Roman"/>
          <w:b/>
          <w:bCs/>
          <w:sz w:val="28"/>
          <w:szCs w:val="28"/>
        </w:rPr>
        <w:t>2</w:t>
      </w:r>
      <w:r w:rsidR="0045405B" w:rsidRPr="00DD3432">
        <w:rPr>
          <w:rFonts w:ascii="Times New Roman" w:hAnsi="Times New Roman"/>
          <w:b/>
          <w:bCs/>
          <w:sz w:val="28"/>
          <w:szCs w:val="28"/>
        </w:rPr>
        <w:t>.</w:t>
      </w:r>
      <w:r w:rsidR="00855DDD" w:rsidRPr="00DD3432">
        <w:rPr>
          <w:rFonts w:ascii="Times New Roman" w:hAnsi="Times New Roman"/>
          <w:b/>
          <w:bCs/>
          <w:sz w:val="28"/>
          <w:szCs w:val="28"/>
        </w:rPr>
        <w:t xml:space="preserve"> </w:t>
      </w:r>
      <w:r w:rsidR="0045405B" w:rsidRPr="00DD3432">
        <w:rPr>
          <w:rFonts w:ascii="Times New Roman" w:hAnsi="Times New Roman"/>
          <w:b/>
          <w:bCs/>
          <w:sz w:val="28"/>
          <w:szCs w:val="28"/>
        </w:rPr>
        <w:t>T</w:t>
      </w:r>
      <w:r w:rsidR="00905548" w:rsidRPr="00DD3432">
        <w:rPr>
          <w:rFonts w:ascii="Times New Roman" w:hAnsi="Times New Roman"/>
          <w:b/>
          <w:bCs/>
          <w:sz w:val="28"/>
          <w:szCs w:val="28"/>
        </w:rPr>
        <w:t>ổ chức thực hiện hoạt động giám sát</w:t>
      </w:r>
    </w:p>
    <w:p w14:paraId="1AE521C9" w14:textId="63D4AF3D" w:rsidR="00905548" w:rsidRPr="0018508B" w:rsidRDefault="0018508B" w:rsidP="00FD2CBB">
      <w:pPr>
        <w:widowControl w:val="0"/>
        <w:spacing w:before="120" w:after="120" w:line="247" w:lineRule="auto"/>
        <w:ind w:firstLine="709"/>
        <w:jc w:val="both"/>
        <w:rPr>
          <w:rFonts w:ascii="Times New Roman" w:hAnsi="Times New Roman"/>
          <w:b/>
          <w:bCs/>
          <w:i/>
          <w:sz w:val="28"/>
          <w:szCs w:val="28"/>
        </w:rPr>
      </w:pPr>
      <w:r>
        <w:rPr>
          <w:rFonts w:ascii="Times New Roman" w:hAnsi="Times New Roman"/>
          <w:b/>
          <w:bCs/>
          <w:i/>
          <w:sz w:val="28"/>
          <w:szCs w:val="28"/>
        </w:rPr>
        <w:t xml:space="preserve">2.1. </w:t>
      </w:r>
      <w:r w:rsidR="00905548" w:rsidRPr="0018508B">
        <w:rPr>
          <w:rFonts w:ascii="Times New Roman" w:hAnsi="Times New Roman"/>
          <w:b/>
          <w:bCs/>
          <w:i/>
          <w:sz w:val="28"/>
          <w:szCs w:val="28"/>
        </w:rPr>
        <w:t>Tiến hành giám sát trực tiếp</w:t>
      </w:r>
    </w:p>
    <w:p w14:paraId="634DE3A6" w14:textId="33EE027B" w:rsidR="008F3FCD" w:rsidRPr="00DD3432" w:rsidRDefault="008F3FCD" w:rsidP="00FD2CBB">
      <w:pPr>
        <w:widowControl w:val="0"/>
        <w:spacing w:before="120" w:after="120" w:line="247" w:lineRule="auto"/>
        <w:ind w:firstLine="709"/>
        <w:jc w:val="both"/>
        <w:rPr>
          <w:rFonts w:ascii="Times New Roman" w:eastAsia="Times New Roman" w:hAnsi="Times New Roman"/>
          <w:sz w:val="28"/>
          <w:szCs w:val="28"/>
        </w:rPr>
      </w:pPr>
      <w:r w:rsidRPr="00DD3432">
        <w:rPr>
          <w:rFonts w:ascii="Times New Roman" w:eastAsia="Times New Roman" w:hAnsi="Times New Roman"/>
          <w:bCs/>
          <w:sz w:val="28"/>
          <w:szCs w:val="28"/>
        </w:rPr>
        <w:t>Nội dung công việc khi giám sát trực tiếp bao gồm:</w:t>
      </w:r>
      <w:r w:rsidR="00466474" w:rsidRPr="00DD3432">
        <w:rPr>
          <w:rFonts w:ascii="Times New Roman" w:eastAsia="Times New Roman" w:hAnsi="Times New Roman"/>
          <w:sz w:val="28"/>
          <w:szCs w:val="28"/>
        </w:rPr>
        <w:t xml:space="preserve"> (1) L</w:t>
      </w:r>
      <w:r w:rsidRPr="00DD3432">
        <w:rPr>
          <w:rFonts w:ascii="Times New Roman" w:eastAsia="Times New Roman" w:hAnsi="Times New Roman"/>
          <w:sz w:val="28"/>
          <w:szCs w:val="28"/>
        </w:rPr>
        <w:t xml:space="preserve">àm việc trực tiếp với </w:t>
      </w:r>
      <w:r w:rsidR="002F2111" w:rsidRPr="00DD3432">
        <w:rPr>
          <w:rFonts w:ascii="Times New Roman" w:eastAsia="Times New Roman" w:hAnsi="Times New Roman"/>
          <w:sz w:val="28"/>
          <w:szCs w:val="28"/>
        </w:rPr>
        <w:t>Ủy ban nhân dân</w:t>
      </w:r>
      <w:r w:rsidR="009711E7">
        <w:rPr>
          <w:rFonts w:ascii="Times New Roman" w:eastAsia="Times New Roman" w:hAnsi="Times New Roman"/>
          <w:sz w:val="28"/>
          <w:szCs w:val="28"/>
        </w:rPr>
        <w:t xml:space="preserve"> cấp xã</w:t>
      </w:r>
      <w:r w:rsidR="00544010">
        <w:rPr>
          <w:rFonts w:ascii="Times New Roman" w:eastAsia="Times New Roman" w:hAnsi="Times New Roman"/>
          <w:sz w:val="28"/>
          <w:szCs w:val="28"/>
        </w:rPr>
        <w:t>;</w:t>
      </w:r>
      <w:r w:rsidRPr="00DD3432">
        <w:rPr>
          <w:rFonts w:ascii="Times New Roman" w:eastAsia="Times New Roman" w:hAnsi="Times New Roman"/>
          <w:sz w:val="28"/>
          <w:szCs w:val="28"/>
        </w:rPr>
        <w:t xml:space="preserve"> </w:t>
      </w:r>
      <w:r w:rsidR="00A63102">
        <w:rPr>
          <w:rFonts w:ascii="Times New Roman" w:eastAsia="Times New Roman" w:hAnsi="Times New Roman"/>
          <w:sz w:val="28"/>
          <w:szCs w:val="28"/>
        </w:rPr>
        <w:t xml:space="preserve">làm việc với </w:t>
      </w:r>
      <w:r w:rsidRPr="00DD3432">
        <w:rPr>
          <w:rFonts w:ascii="Times New Roman" w:eastAsia="Times New Roman" w:hAnsi="Times New Roman"/>
          <w:sz w:val="28"/>
          <w:szCs w:val="28"/>
        </w:rPr>
        <w:t>các cơ quan</w:t>
      </w:r>
      <w:r w:rsidR="00A63102">
        <w:rPr>
          <w:rFonts w:ascii="Times New Roman" w:eastAsia="Times New Roman" w:hAnsi="Times New Roman"/>
          <w:sz w:val="28"/>
          <w:szCs w:val="28"/>
        </w:rPr>
        <w:t xml:space="preserve"> chuyên môn</w:t>
      </w:r>
      <w:r w:rsidRPr="00DD3432">
        <w:rPr>
          <w:rFonts w:ascii="Times New Roman" w:eastAsia="Times New Roman" w:hAnsi="Times New Roman"/>
          <w:sz w:val="28"/>
          <w:szCs w:val="28"/>
        </w:rPr>
        <w:t xml:space="preserve">, đơn vị chịu </w:t>
      </w:r>
      <w:r w:rsidRPr="00DD3432">
        <w:rPr>
          <w:rFonts w:ascii="Times New Roman" w:eastAsia="Times New Roman" w:hAnsi="Times New Roman"/>
          <w:sz w:val="28"/>
          <w:szCs w:val="28"/>
        </w:rPr>
        <w:lastRenderedPageBreak/>
        <w:t>sự giám sát để nghe báo cáo, đối thoại, trao đổi.</w:t>
      </w:r>
      <w:r w:rsidR="00466474" w:rsidRPr="00DD3432">
        <w:rPr>
          <w:rFonts w:ascii="Times New Roman" w:eastAsia="Times New Roman" w:hAnsi="Times New Roman"/>
          <w:sz w:val="28"/>
          <w:szCs w:val="28"/>
        </w:rPr>
        <w:t xml:space="preserve"> (2) N</w:t>
      </w:r>
      <w:r w:rsidRPr="00DD3432">
        <w:rPr>
          <w:rFonts w:ascii="Times New Roman" w:eastAsia="Times New Roman" w:hAnsi="Times New Roman"/>
          <w:sz w:val="28"/>
          <w:szCs w:val="28"/>
        </w:rPr>
        <w:t>ếu cần thiết, tiến hành khảo sát thực tế tại cơ sở để kiểm chứng thông tin, nắm tình hình cụ thể.</w:t>
      </w:r>
      <w:r w:rsidR="00C8470A" w:rsidRPr="00DD3432">
        <w:rPr>
          <w:rFonts w:ascii="Times New Roman" w:eastAsia="Times New Roman" w:hAnsi="Times New Roman"/>
          <w:sz w:val="28"/>
          <w:szCs w:val="28"/>
        </w:rPr>
        <w:t xml:space="preserve"> </w:t>
      </w:r>
    </w:p>
    <w:p w14:paraId="3E234A05" w14:textId="5A9298D9" w:rsidR="00B32C60" w:rsidRPr="00DD3432" w:rsidRDefault="008F3FCD"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bCs/>
          <w:sz w:val="28"/>
          <w:szCs w:val="28"/>
        </w:rPr>
        <w:t>Kinh nghiệm thực t</w:t>
      </w:r>
      <w:r w:rsidR="00E42C7C">
        <w:rPr>
          <w:rFonts w:ascii="Times New Roman" w:eastAsia="Times New Roman" w:hAnsi="Times New Roman"/>
          <w:bCs/>
          <w:sz w:val="28"/>
          <w:szCs w:val="28"/>
        </w:rPr>
        <w:t>ế cho thấy,</w:t>
      </w:r>
      <w:r w:rsidRPr="00DD3432">
        <w:rPr>
          <w:rFonts w:ascii="Times New Roman" w:eastAsia="Times New Roman" w:hAnsi="Times New Roman"/>
          <w:bCs/>
          <w:sz w:val="28"/>
          <w:szCs w:val="28"/>
        </w:rPr>
        <w:t xml:space="preserve"> để giám sát đạt hiệu quả</w:t>
      </w:r>
      <w:r w:rsidR="00E42C7C">
        <w:rPr>
          <w:rFonts w:ascii="Times New Roman" w:eastAsia="Times New Roman" w:hAnsi="Times New Roman"/>
          <w:bCs/>
          <w:sz w:val="28"/>
          <w:szCs w:val="28"/>
        </w:rPr>
        <w:t>:</w:t>
      </w:r>
    </w:p>
    <w:p w14:paraId="6ADB7F2D" w14:textId="25A7D1F0" w:rsidR="00EA698B" w:rsidRPr="00DD3432" w:rsidRDefault="00B949F3" w:rsidP="005362BB">
      <w:pPr>
        <w:widowControl w:val="0"/>
        <w:spacing w:before="120" w:after="120" w:line="264" w:lineRule="auto"/>
        <w:ind w:firstLine="709"/>
        <w:jc w:val="both"/>
        <w:rPr>
          <w:rFonts w:ascii="Times New Roman" w:eastAsia="Times New Roman" w:hAnsi="Times New Roman"/>
          <w:spacing w:val="-2"/>
          <w:sz w:val="28"/>
          <w:szCs w:val="28"/>
        </w:rPr>
      </w:pPr>
      <w:r w:rsidRPr="00DD3432">
        <w:rPr>
          <w:rFonts w:ascii="Times New Roman" w:eastAsia="Times New Roman" w:hAnsi="Times New Roman"/>
          <w:spacing w:val="-2"/>
          <w:sz w:val="28"/>
          <w:szCs w:val="28"/>
        </w:rPr>
        <w:t xml:space="preserve">- </w:t>
      </w:r>
      <w:r w:rsidR="008F3FCD" w:rsidRPr="00DD3432">
        <w:rPr>
          <w:rFonts w:ascii="Times New Roman" w:eastAsia="Times New Roman" w:hAnsi="Times New Roman"/>
          <w:spacing w:val="-2"/>
          <w:sz w:val="28"/>
          <w:szCs w:val="28"/>
        </w:rPr>
        <w:t xml:space="preserve">Trước khi giám sát, cần khảo sát, thu thập thông tin từ nhiều kênh, nhất là từ người dân, đối tượng trực tiếp chịu tác động. </w:t>
      </w:r>
    </w:p>
    <w:p w14:paraId="01AAC7A1" w14:textId="43874C46" w:rsidR="00B32C60" w:rsidRPr="00B00424" w:rsidRDefault="008F3FCD" w:rsidP="005362BB">
      <w:pPr>
        <w:widowControl w:val="0"/>
        <w:spacing w:before="120" w:after="120" w:line="264" w:lineRule="auto"/>
        <w:ind w:firstLine="709"/>
        <w:jc w:val="both"/>
        <w:rPr>
          <w:rFonts w:ascii="Times New Roman" w:eastAsia="Times New Roman" w:hAnsi="Times New Roman"/>
          <w:spacing w:val="2"/>
          <w:sz w:val="28"/>
          <w:szCs w:val="28"/>
        </w:rPr>
      </w:pPr>
      <w:r w:rsidRPr="00B00424">
        <w:rPr>
          <w:rFonts w:ascii="Times New Roman" w:eastAsia="Times New Roman" w:hAnsi="Times New Roman"/>
          <w:iCs/>
          <w:spacing w:val="2"/>
          <w:sz w:val="28"/>
          <w:szCs w:val="28"/>
        </w:rPr>
        <w:t>Ví dụ</w:t>
      </w:r>
      <w:r w:rsidR="00CC7845" w:rsidRPr="00B00424">
        <w:rPr>
          <w:rFonts w:ascii="Times New Roman" w:eastAsia="Times New Roman" w:hAnsi="Times New Roman"/>
          <w:iCs/>
          <w:spacing w:val="2"/>
          <w:sz w:val="28"/>
          <w:szCs w:val="28"/>
        </w:rPr>
        <w:t>, k</w:t>
      </w:r>
      <w:r w:rsidRPr="00B00424">
        <w:rPr>
          <w:rFonts w:ascii="Times New Roman" w:eastAsia="Times New Roman" w:hAnsi="Times New Roman"/>
          <w:iCs/>
          <w:spacing w:val="2"/>
          <w:sz w:val="28"/>
          <w:szCs w:val="28"/>
        </w:rPr>
        <w:t>hi</w:t>
      </w:r>
      <w:r w:rsidRPr="00B00424">
        <w:rPr>
          <w:rFonts w:ascii="Times New Roman" w:eastAsia="Times New Roman" w:hAnsi="Times New Roman"/>
          <w:spacing w:val="2"/>
          <w:sz w:val="28"/>
          <w:szCs w:val="28"/>
        </w:rPr>
        <w:t xml:space="preserve"> giám sát việc</w:t>
      </w:r>
      <w:r w:rsidR="00BC4672" w:rsidRPr="00B00424">
        <w:rPr>
          <w:rFonts w:ascii="Times New Roman" w:eastAsia="Times New Roman" w:hAnsi="Times New Roman"/>
          <w:spacing w:val="2"/>
          <w:sz w:val="28"/>
          <w:szCs w:val="28"/>
        </w:rPr>
        <w:t xml:space="preserve"> thực hiện các</w:t>
      </w:r>
      <w:r w:rsidRPr="00B00424">
        <w:rPr>
          <w:rFonts w:ascii="Times New Roman" w:eastAsia="Times New Roman" w:hAnsi="Times New Roman"/>
          <w:spacing w:val="2"/>
          <w:sz w:val="28"/>
          <w:szCs w:val="28"/>
        </w:rPr>
        <w:t xml:space="preserve"> khoản </w:t>
      </w:r>
      <w:r w:rsidR="00BC4672" w:rsidRPr="00B00424">
        <w:rPr>
          <w:rFonts w:ascii="Times New Roman" w:eastAsia="Times New Roman" w:hAnsi="Times New Roman"/>
          <w:spacing w:val="2"/>
          <w:sz w:val="28"/>
          <w:szCs w:val="28"/>
        </w:rPr>
        <w:t>thu thỏa thuận do các cơ sở giáo dục thực hiện</w:t>
      </w:r>
      <w:r w:rsidR="008A1DF3" w:rsidRPr="00B00424">
        <w:rPr>
          <w:rFonts w:ascii="Times New Roman" w:eastAsia="Times New Roman" w:hAnsi="Times New Roman"/>
          <w:spacing w:val="2"/>
          <w:sz w:val="28"/>
          <w:szCs w:val="28"/>
        </w:rPr>
        <w:t xml:space="preserve"> hoặc việc thực hiện các quy định về dạy thêm,</w:t>
      </w:r>
      <w:r w:rsidRPr="00B00424">
        <w:rPr>
          <w:rFonts w:ascii="Times New Roman" w:eastAsia="Times New Roman" w:hAnsi="Times New Roman"/>
          <w:spacing w:val="2"/>
          <w:sz w:val="28"/>
          <w:szCs w:val="28"/>
        </w:rPr>
        <w:t xml:space="preserve"> </w:t>
      </w:r>
      <w:r w:rsidR="00466474" w:rsidRPr="00B00424">
        <w:rPr>
          <w:rFonts w:ascii="Times New Roman" w:eastAsia="Times New Roman" w:hAnsi="Times New Roman"/>
          <w:spacing w:val="2"/>
          <w:sz w:val="28"/>
          <w:szCs w:val="28"/>
        </w:rPr>
        <w:t>thành viên trong Đ</w:t>
      </w:r>
      <w:r w:rsidRPr="00B00424">
        <w:rPr>
          <w:rFonts w:ascii="Times New Roman" w:eastAsia="Times New Roman" w:hAnsi="Times New Roman"/>
          <w:spacing w:val="2"/>
          <w:sz w:val="28"/>
          <w:szCs w:val="28"/>
        </w:rPr>
        <w:t>oàn</w:t>
      </w:r>
      <w:r w:rsidR="00466474" w:rsidRPr="00B00424">
        <w:rPr>
          <w:rFonts w:ascii="Times New Roman" w:eastAsia="Times New Roman" w:hAnsi="Times New Roman"/>
          <w:spacing w:val="2"/>
          <w:sz w:val="28"/>
          <w:szCs w:val="28"/>
        </w:rPr>
        <w:t xml:space="preserve"> giám sát</w:t>
      </w:r>
      <w:r w:rsidRPr="00B00424">
        <w:rPr>
          <w:rFonts w:ascii="Times New Roman" w:eastAsia="Times New Roman" w:hAnsi="Times New Roman"/>
          <w:spacing w:val="2"/>
          <w:sz w:val="28"/>
          <w:szCs w:val="28"/>
        </w:rPr>
        <w:t xml:space="preserve"> </w:t>
      </w:r>
      <w:r w:rsidR="00523B18" w:rsidRPr="00B00424">
        <w:rPr>
          <w:rFonts w:ascii="Times New Roman" w:eastAsia="Times New Roman" w:hAnsi="Times New Roman"/>
          <w:spacing w:val="2"/>
          <w:sz w:val="28"/>
          <w:szCs w:val="28"/>
        </w:rPr>
        <w:t>có thể thông qua mạng xã hội</w:t>
      </w:r>
      <w:r w:rsidR="00BC63D2" w:rsidRPr="00B00424">
        <w:rPr>
          <w:rFonts w:ascii="Times New Roman" w:eastAsia="Times New Roman" w:hAnsi="Times New Roman"/>
          <w:spacing w:val="2"/>
          <w:sz w:val="28"/>
          <w:szCs w:val="28"/>
        </w:rPr>
        <w:t xml:space="preserve">, nhất là các </w:t>
      </w:r>
      <w:r w:rsidR="00C8470A" w:rsidRPr="00B00424">
        <w:rPr>
          <w:rFonts w:ascii="Times New Roman" w:eastAsia="Times New Roman" w:hAnsi="Times New Roman"/>
          <w:spacing w:val="2"/>
          <w:sz w:val="28"/>
          <w:szCs w:val="28"/>
        </w:rPr>
        <w:t>hội nhóm</w:t>
      </w:r>
      <w:r w:rsidR="00523B18" w:rsidRPr="00B00424">
        <w:rPr>
          <w:rFonts w:ascii="Times New Roman" w:eastAsia="Times New Roman" w:hAnsi="Times New Roman"/>
          <w:spacing w:val="2"/>
          <w:sz w:val="28"/>
          <w:szCs w:val="28"/>
        </w:rPr>
        <w:t xml:space="preserve"> để nắm bắt thông tin hoặc </w:t>
      </w:r>
      <w:r w:rsidRPr="00B00424">
        <w:rPr>
          <w:rFonts w:ascii="Times New Roman" w:eastAsia="Times New Roman" w:hAnsi="Times New Roman"/>
          <w:spacing w:val="2"/>
          <w:sz w:val="28"/>
          <w:szCs w:val="28"/>
        </w:rPr>
        <w:t>tiếp xúc</w:t>
      </w:r>
      <w:r w:rsidR="00523B18" w:rsidRPr="00B00424">
        <w:rPr>
          <w:rFonts w:ascii="Times New Roman" w:eastAsia="Times New Roman" w:hAnsi="Times New Roman"/>
          <w:spacing w:val="2"/>
          <w:sz w:val="28"/>
          <w:szCs w:val="28"/>
        </w:rPr>
        <w:t xml:space="preserve"> trực tiếp</w:t>
      </w:r>
      <w:r w:rsidRPr="00B00424">
        <w:rPr>
          <w:rFonts w:ascii="Times New Roman" w:eastAsia="Times New Roman" w:hAnsi="Times New Roman"/>
          <w:spacing w:val="2"/>
          <w:sz w:val="28"/>
          <w:szCs w:val="28"/>
        </w:rPr>
        <w:t xml:space="preserve"> với phụ huynh, học sinh, để có thông tin </w:t>
      </w:r>
      <w:r w:rsidR="00BC4672" w:rsidRPr="00B00424">
        <w:rPr>
          <w:rFonts w:ascii="Times New Roman" w:eastAsia="Times New Roman" w:hAnsi="Times New Roman"/>
          <w:spacing w:val="2"/>
          <w:sz w:val="28"/>
          <w:szCs w:val="28"/>
        </w:rPr>
        <w:t>đáng</w:t>
      </w:r>
      <w:r w:rsidR="00BC63D2" w:rsidRPr="00B00424">
        <w:rPr>
          <w:rFonts w:ascii="Times New Roman" w:eastAsia="Times New Roman" w:hAnsi="Times New Roman"/>
          <w:spacing w:val="2"/>
          <w:sz w:val="28"/>
          <w:szCs w:val="28"/>
        </w:rPr>
        <w:t xml:space="preserve"> tin cậy, </w:t>
      </w:r>
      <w:r w:rsidRPr="00B00424">
        <w:rPr>
          <w:rFonts w:ascii="Times New Roman" w:eastAsia="Times New Roman" w:hAnsi="Times New Roman"/>
          <w:spacing w:val="2"/>
          <w:sz w:val="28"/>
          <w:szCs w:val="28"/>
        </w:rPr>
        <w:t>đa chiều.</w:t>
      </w:r>
    </w:p>
    <w:p w14:paraId="26C8777F" w14:textId="287916E2" w:rsidR="003070D1" w:rsidRPr="00DD3432" w:rsidRDefault="003070D1"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sz w:val="28"/>
          <w:szCs w:val="28"/>
        </w:rPr>
        <w:t xml:space="preserve">- </w:t>
      </w:r>
      <w:r>
        <w:rPr>
          <w:rFonts w:ascii="Times New Roman" w:eastAsia="Times New Roman" w:hAnsi="Times New Roman"/>
          <w:sz w:val="28"/>
          <w:szCs w:val="28"/>
        </w:rPr>
        <w:t>Tại</w:t>
      </w:r>
      <w:r w:rsidRPr="00DD3432">
        <w:rPr>
          <w:rFonts w:ascii="Times New Roman" w:eastAsia="Times New Roman" w:hAnsi="Times New Roman"/>
          <w:sz w:val="28"/>
          <w:szCs w:val="28"/>
        </w:rPr>
        <w:t xml:space="preserve"> hội nghị nghe báo cáo, </w:t>
      </w:r>
      <w:r w:rsidRPr="00DD3432">
        <w:rPr>
          <w:rFonts w:ascii="Times New Roman" w:eastAsia="Times New Roman" w:hAnsi="Times New Roman"/>
          <w:bCs/>
          <w:sz w:val="28"/>
          <w:szCs w:val="28"/>
        </w:rPr>
        <w:t>vai trò của chủ tọa</w:t>
      </w:r>
      <w:r w:rsidRPr="00DD3432">
        <w:rPr>
          <w:rFonts w:ascii="Times New Roman" w:eastAsia="Times New Roman" w:hAnsi="Times New Roman"/>
          <w:sz w:val="28"/>
          <w:szCs w:val="28"/>
        </w:rPr>
        <w:t xml:space="preserve"> rất quan trọng. Cần điều hành khoa học, </w:t>
      </w:r>
      <w:r>
        <w:rPr>
          <w:rFonts w:ascii="Times New Roman" w:eastAsia="Times New Roman" w:hAnsi="Times New Roman"/>
          <w:sz w:val="28"/>
          <w:szCs w:val="28"/>
        </w:rPr>
        <w:t xml:space="preserve">đề nghị trình bày báo cáo ngắn gọn, tập trung vào những nội dung đoàn </w:t>
      </w:r>
      <w:r w:rsidR="00381E3B">
        <w:rPr>
          <w:rFonts w:ascii="Times New Roman" w:eastAsia="Times New Roman" w:hAnsi="Times New Roman"/>
          <w:sz w:val="28"/>
          <w:szCs w:val="28"/>
        </w:rPr>
        <w:t xml:space="preserve">giám sát </w:t>
      </w:r>
      <w:r>
        <w:rPr>
          <w:rFonts w:ascii="Times New Roman" w:eastAsia="Times New Roman" w:hAnsi="Times New Roman"/>
          <w:sz w:val="28"/>
          <w:szCs w:val="28"/>
        </w:rPr>
        <w:t>quan tâm;</w:t>
      </w:r>
      <w:r w:rsidR="00381E3B">
        <w:rPr>
          <w:rFonts w:ascii="Times New Roman" w:eastAsia="Times New Roman" w:hAnsi="Times New Roman"/>
          <w:sz w:val="28"/>
          <w:szCs w:val="28"/>
        </w:rPr>
        <w:t xml:space="preserve"> không trình bày lại ý kiến đại biểu trước đã phát biểu;</w:t>
      </w:r>
      <w:r>
        <w:rPr>
          <w:rFonts w:ascii="Times New Roman" w:eastAsia="Times New Roman" w:hAnsi="Times New Roman"/>
          <w:sz w:val="28"/>
          <w:szCs w:val="28"/>
        </w:rPr>
        <w:t xml:space="preserve"> </w:t>
      </w:r>
      <w:r w:rsidRPr="00DD3432">
        <w:rPr>
          <w:rFonts w:ascii="Times New Roman" w:eastAsia="Times New Roman" w:hAnsi="Times New Roman"/>
          <w:sz w:val="28"/>
          <w:szCs w:val="28"/>
        </w:rPr>
        <w:t>tạo không khí dân chủ</w:t>
      </w:r>
      <w:r>
        <w:rPr>
          <w:rFonts w:ascii="Times New Roman" w:eastAsia="Times New Roman" w:hAnsi="Times New Roman"/>
          <w:sz w:val="28"/>
          <w:szCs w:val="28"/>
        </w:rPr>
        <w:t xml:space="preserve"> để thu được ý kiến </w:t>
      </w:r>
      <w:r w:rsidR="00E240A0">
        <w:rPr>
          <w:rFonts w:ascii="Times New Roman" w:eastAsia="Times New Roman" w:hAnsi="Times New Roman"/>
          <w:sz w:val="28"/>
          <w:szCs w:val="28"/>
        </w:rPr>
        <w:t>trung thực</w:t>
      </w:r>
      <w:r w:rsidRPr="00DD3432">
        <w:rPr>
          <w:rFonts w:ascii="Times New Roman" w:eastAsia="Times New Roman" w:hAnsi="Times New Roman"/>
          <w:sz w:val="28"/>
          <w:szCs w:val="28"/>
        </w:rPr>
        <w:t>.</w:t>
      </w:r>
    </w:p>
    <w:p w14:paraId="5B12E617" w14:textId="77777777" w:rsidR="00B32C60" w:rsidRPr="00DD3432" w:rsidRDefault="00B949F3"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sz w:val="28"/>
          <w:szCs w:val="28"/>
        </w:rPr>
        <w:t xml:space="preserve">- </w:t>
      </w:r>
      <w:r w:rsidR="008F3FCD" w:rsidRPr="00DD3432">
        <w:rPr>
          <w:rFonts w:ascii="Times New Roman" w:eastAsia="Times New Roman" w:hAnsi="Times New Roman"/>
          <w:sz w:val="28"/>
          <w:szCs w:val="28"/>
        </w:rPr>
        <w:t xml:space="preserve">Đặt câu hỏi cần </w:t>
      </w:r>
      <w:r w:rsidR="008F3FCD" w:rsidRPr="00DD3432">
        <w:rPr>
          <w:rFonts w:ascii="Times New Roman" w:eastAsia="Times New Roman" w:hAnsi="Times New Roman"/>
          <w:bCs/>
          <w:sz w:val="28"/>
          <w:szCs w:val="28"/>
        </w:rPr>
        <w:t>trọng tâm, gắn với số liệu, chứng cứ cụ thể</w:t>
      </w:r>
      <w:r w:rsidR="008F3FCD" w:rsidRPr="00DD3432">
        <w:rPr>
          <w:rFonts w:ascii="Times New Roman" w:eastAsia="Times New Roman" w:hAnsi="Times New Roman"/>
          <w:sz w:val="28"/>
          <w:szCs w:val="28"/>
        </w:rPr>
        <w:t xml:space="preserve"> để tránh chung chung, hình thức.</w:t>
      </w:r>
    </w:p>
    <w:p w14:paraId="7F11E0A3" w14:textId="77777777" w:rsidR="00B32C60" w:rsidRPr="00DD3432" w:rsidRDefault="00B949F3"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sz w:val="28"/>
          <w:szCs w:val="28"/>
        </w:rPr>
        <w:t xml:space="preserve">- </w:t>
      </w:r>
      <w:r w:rsidR="008F3FCD" w:rsidRPr="00DD3432">
        <w:rPr>
          <w:rFonts w:ascii="Times New Roman" w:eastAsia="Times New Roman" w:hAnsi="Times New Roman"/>
          <w:sz w:val="28"/>
          <w:szCs w:val="28"/>
        </w:rPr>
        <w:t xml:space="preserve">Tất cả các ý kiến, kiến nghị cần được </w:t>
      </w:r>
      <w:r w:rsidR="008F3FCD" w:rsidRPr="00DD3432">
        <w:rPr>
          <w:rFonts w:ascii="Times New Roman" w:eastAsia="Times New Roman" w:hAnsi="Times New Roman"/>
          <w:bCs/>
          <w:sz w:val="28"/>
          <w:szCs w:val="28"/>
        </w:rPr>
        <w:t>ghi nhận đầy đủ, trung thực</w:t>
      </w:r>
      <w:r w:rsidR="008F3FCD" w:rsidRPr="00DD3432">
        <w:rPr>
          <w:rFonts w:ascii="Times New Roman" w:eastAsia="Times New Roman" w:hAnsi="Times New Roman"/>
          <w:sz w:val="28"/>
          <w:szCs w:val="28"/>
        </w:rPr>
        <w:t xml:space="preserve"> để làm cơ sở cho việc kết luận, kiến nghị sau giám sát.</w:t>
      </w:r>
    </w:p>
    <w:p w14:paraId="2427A4A3" w14:textId="77777777" w:rsidR="000854E0" w:rsidRPr="00DD3432" w:rsidRDefault="00470923"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sz w:val="28"/>
          <w:szCs w:val="28"/>
        </w:rPr>
        <w:t>-</w:t>
      </w:r>
      <w:r w:rsidRPr="00DD3432">
        <w:rPr>
          <w:rFonts w:ascii="Times New Roman" w:hAnsi="Times New Roman"/>
          <w:sz w:val="28"/>
          <w:szCs w:val="28"/>
        </w:rPr>
        <w:t xml:space="preserve"> Hoạt động giám sát phải lựa chọn </w:t>
      </w:r>
      <w:r w:rsidRPr="00381E3B">
        <w:rPr>
          <w:rFonts w:ascii="Times New Roman" w:hAnsi="Times New Roman"/>
          <w:bCs/>
          <w:sz w:val="28"/>
          <w:szCs w:val="28"/>
        </w:rPr>
        <w:t>thời điểm phù hợp</w:t>
      </w:r>
      <w:r w:rsidRPr="00DD3432">
        <w:rPr>
          <w:rFonts w:ascii="Times New Roman" w:hAnsi="Times New Roman"/>
          <w:sz w:val="28"/>
          <w:szCs w:val="28"/>
        </w:rPr>
        <w:t xml:space="preserve"> và phương pháp phù hợp với từng lĩnh vực, </w:t>
      </w:r>
      <w:r w:rsidRPr="00DD3432">
        <w:rPr>
          <w:rFonts w:ascii="Times New Roman" w:eastAsia="Times New Roman" w:hAnsi="Times New Roman"/>
          <w:sz w:val="28"/>
          <w:szCs w:val="28"/>
        </w:rPr>
        <w:t>không làm ảnh hưởng, cản trở đến hoạt động thường xuyên của cơ quan, đơn vị được giám sát</w:t>
      </w:r>
      <w:r w:rsidR="00BC63D2" w:rsidRPr="00DD3432">
        <w:rPr>
          <w:rFonts w:ascii="Times New Roman" w:eastAsia="Times New Roman" w:hAnsi="Times New Roman"/>
          <w:sz w:val="28"/>
          <w:szCs w:val="28"/>
        </w:rPr>
        <w:t xml:space="preserve">. </w:t>
      </w:r>
    </w:p>
    <w:p w14:paraId="3E360B1D" w14:textId="4492FE77" w:rsidR="00BC63D2" w:rsidRPr="00DD3432" w:rsidRDefault="00BC63D2"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sz w:val="28"/>
          <w:szCs w:val="28"/>
        </w:rPr>
        <w:t>Ví dụ, sau khi sắp xếp đơn vị hành chính cấp xã, tổ chức, bộ máy, hoạt động của các T</w:t>
      </w:r>
      <w:r w:rsidR="000854E0" w:rsidRPr="00DD3432">
        <w:rPr>
          <w:rFonts w:ascii="Times New Roman" w:eastAsia="Times New Roman" w:hAnsi="Times New Roman"/>
          <w:sz w:val="28"/>
          <w:szCs w:val="28"/>
        </w:rPr>
        <w:t>rạm Y</w:t>
      </w:r>
      <w:r w:rsidRPr="00DD3432">
        <w:rPr>
          <w:rFonts w:ascii="Times New Roman" w:eastAsia="Times New Roman" w:hAnsi="Times New Roman"/>
          <w:sz w:val="28"/>
          <w:szCs w:val="28"/>
        </w:rPr>
        <w:t xml:space="preserve"> tế rất cần được quan tâm nên Ban </w:t>
      </w:r>
      <w:r w:rsidR="006D4C47">
        <w:rPr>
          <w:rFonts w:ascii="Times New Roman" w:eastAsia="Times New Roman" w:hAnsi="Times New Roman"/>
          <w:sz w:val="28"/>
          <w:szCs w:val="28"/>
        </w:rPr>
        <w:t>Văn hóa – Xã hội Hội đồng nhân dân</w:t>
      </w:r>
      <w:r w:rsidRPr="00DD3432">
        <w:rPr>
          <w:rFonts w:ascii="Times New Roman" w:eastAsia="Times New Roman" w:hAnsi="Times New Roman"/>
          <w:sz w:val="28"/>
          <w:szCs w:val="28"/>
        </w:rPr>
        <w:t xml:space="preserve"> tỉnh đã triển khai ngay hoạt động khảo sát</w:t>
      </w:r>
      <w:r w:rsidR="000854E0" w:rsidRPr="00DD3432">
        <w:rPr>
          <w:rFonts w:ascii="Times New Roman" w:eastAsia="Times New Roman" w:hAnsi="Times New Roman"/>
          <w:sz w:val="28"/>
          <w:szCs w:val="28"/>
        </w:rPr>
        <w:t xml:space="preserve"> tại các trạm</w:t>
      </w:r>
      <w:r w:rsidRPr="00DD3432">
        <w:rPr>
          <w:rFonts w:ascii="Times New Roman" w:eastAsia="Times New Roman" w:hAnsi="Times New Roman"/>
          <w:sz w:val="28"/>
          <w:szCs w:val="28"/>
        </w:rPr>
        <w:t>; qua đó</w:t>
      </w:r>
      <w:r w:rsidR="000854E0" w:rsidRPr="00DD3432">
        <w:rPr>
          <w:rFonts w:ascii="Times New Roman" w:eastAsia="Times New Roman" w:hAnsi="Times New Roman"/>
          <w:sz w:val="28"/>
          <w:szCs w:val="28"/>
        </w:rPr>
        <w:t>,</w:t>
      </w:r>
      <w:r w:rsidRPr="00DD3432">
        <w:rPr>
          <w:rFonts w:ascii="Times New Roman" w:eastAsia="Times New Roman" w:hAnsi="Times New Roman"/>
          <w:sz w:val="28"/>
          <w:szCs w:val="28"/>
        </w:rPr>
        <w:t xml:space="preserve"> kịp thời có những kiến nghị với </w:t>
      </w:r>
      <w:r w:rsidR="006D4C47">
        <w:rPr>
          <w:rFonts w:ascii="Times New Roman" w:eastAsia="Times New Roman" w:hAnsi="Times New Roman"/>
          <w:sz w:val="28"/>
          <w:szCs w:val="28"/>
        </w:rPr>
        <w:t>Ủy ban nhân dân</w:t>
      </w:r>
      <w:r w:rsidRPr="00DD3432">
        <w:rPr>
          <w:rFonts w:ascii="Times New Roman" w:eastAsia="Times New Roman" w:hAnsi="Times New Roman"/>
          <w:sz w:val="28"/>
          <w:szCs w:val="28"/>
        </w:rPr>
        <w:t xml:space="preserve"> tỉnh về mô hình, tổ chức, </w:t>
      </w:r>
      <w:r w:rsidR="000854E0" w:rsidRPr="00DD3432">
        <w:rPr>
          <w:rFonts w:ascii="Times New Roman" w:eastAsia="Times New Roman" w:hAnsi="Times New Roman"/>
          <w:sz w:val="28"/>
          <w:szCs w:val="28"/>
        </w:rPr>
        <w:t xml:space="preserve">nhân lực, </w:t>
      </w:r>
      <w:r w:rsidRPr="00DD3432">
        <w:rPr>
          <w:rFonts w:ascii="Times New Roman" w:eastAsia="Times New Roman" w:hAnsi="Times New Roman"/>
          <w:sz w:val="28"/>
          <w:szCs w:val="28"/>
        </w:rPr>
        <w:t xml:space="preserve">phân cấp quản lý với các </w:t>
      </w:r>
      <w:r w:rsidR="000854E0" w:rsidRPr="00DD3432">
        <w:rPr>
          <w:rFonts w:ascii="Times New Roman" w:eastAsia="Times New Roman" w:hAnsi="Times New Roman"/>
          <w:sz w:val="28"/>
          <w:szCs w:val="28"/>
        </w:rPr>
        <w:t>Trạm Y</w:t>
      </w:r>
      <w:r w:rsidRPr="00DD3432">
        <w:rPr>
          <w:rFonts w:ascii="Times New Roman" w:eastAsia="Times New Roman" w:hAnsi="Times New Roman"/>
          <w:sz w:val="28"/>
          <w:szCs w:val="28"/>
        </w:rPr>
        <w:t xml:space="preserve"> tế. Nếu làm muộn hơn, các kiến nghị sẽ không còn </w:t>
      </w:r>
      <w:r w:rsidR="006037B7" w:rsidRPr="00DD3432">
        <w:rPr>
          <w:rFonts w:ascii="Times New Roman" w:eastAsia="Times New Roman" w:hAnsi="Times New Roman"/>
          <w:sz w:val="28"/>
          <w:szCs w:val="28"/>
        </w:rPr>
        <w:t xml:space="preserve">mang tính thời sự, không mang lại nhiều </w:t>
      </w:r>
      <w:r w:rsidRPr="00DD3432">
        <w:rPr>
          <w:rFonts w:ascii="Times New Roman" w:eastAsia="Times New Roman" w:hAnsi="Times New Roman"/>
          <w:sz w:val="28"/>
          <w:szCs w:val="28"/>
        </w:rPr>
        <w:t>giá trị.</w:t>
      </w:r>
    </w:p>
    <w:p w14:paraId="19E55ABB" w14:textId="2F22AD5B" w:rsidR="008F3FCD" w:rsidRPr="00DD3432" w:rsidRDefault="00381E3B" w:rsidP="005362BB">
      <w:pPr>
        <w:widowControl w:val="0"/>
        <w:spacing w:before="120" w:after="12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Thực tế cho thấy, v</w:t>
      </w:r>
      <w:r w:rsidR="008F3FCD" w:rsidRPr="00DD3432">
        <w:rPr>
          <w:rFonts w:ascii="Times New Roman" w:eastAsia="Times New Roman" w:hAnsi="Times New Roman"/>
          <w:sz w:val="28"/>
          <w:szCs w:val="28"/>
        </w:rPr>
        <w:t xml:space="preserve">iệc giám sát trực tiếp được tiến hành nghiêm túc, khoa học sẽ giúp </w:t>
      </w:r>
      <w:r w:rsidR="000854E0" w:rsidRPr="00DD3432">
        <w:rPr>
          <w:rFonts w:ascii="Times New Roman" w:eastAsia="Times New Roman" w:hAnsi="Times New Roman"/>
          <w:sz w:val="28"/>
          <w:szCs w:val="28"/>
        </w:rPr>
        <w:t>các chủ thể giám sát</w:t>
      </w:r>
      <w:r w:rsidR="002F2111" w:rsidRPr="00DD3432">
        <w:rPr>
          <w:rFonts w:ascii="Times New Roman" w:eastAsia="Times New Roman" w:hAnsi="Times New Roman"/>
          <w:sz w:val="28"/>
          <w:szCs w:val="28"/>
        </w:rPr>
        <w:t xml:space="preserve"> </w:t>
      </w:r>
      <w:r w:rsidR="008F3FCD" w:rsidRPr="00DD3432">
        <w:rPr>
          <w:rFonts w:ascii="Times New Roman" w:eastAsia="Times New Roman" w:hAnsi="Times New Roman"/>
          <w:sz w:val="28"/>
          <w:szCs w:val="28"/>
        </w:rPr>
        <w:t>nắm chắc tình hình thực tế, nguyện vọng cử tri, từ đó đưa ra những kiến nghị xác đáng, góp phần nâng cao hiệu lực, hiệu quả quản lý nhà nước ở địa phương.</w:t>
      </w:r>
    </w:p>
    <w:p w14:paraId="0ED68018" w14:textId="29496EA6" w:rsidR="006329E4" w:rsidRPr="0018508B" w:rsidRDefault="0018508B" w:rsidP="005362BB">
      <w:pPr>
        <w:widowControl w:val="0"/>
        <w:spacing w:before="120" w:after="120" w:line="264"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2.</w:t>
      </w:r>
      <w:r w:rsidR="006329E4" w:rsidRPr="0018508B">
        <w:rPr>
          <w:rFonts w:ascii="Times New Roman" w:eastAsia="Times New Roman" w:hAnsi="Times New Roman"/>
          <w:b/>
          <w:i/>
          <w:sz w:val="28"/>
          <w:szCs w:val="28"/>
        </w:rPr>
        <w:t>2. Tổng hợp, phân tích thông tin và xây dựng báo cáo</w:t>
      </w:r>
    </w:p>
    <w:p w14:paraId="5DBC9123" w14:textId="3BB7A101" w:rsidR="00871CBB" w:rsidRPr="00DD3432" w:rsidRDefault="00871CBB"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sz w:val="28"/>
          <w:szCs w:val="28"/>
        </w:rPr>
        <w:t xml:space="preserve">Trong quy trình giám sát của </w:t>
      </w:r>
      <w:r w:rsidR="002F2111" w:rsidRPr="00DD3432">
        <w:rPr>
          <w:rFonts w:ascii="Times New Roman" w:eastAsia="Times New Roman" w:hAnsi="Times New Roman"/>
          <w:sz w:val="28"/>
          <w:szCs w:val="28"/>
        </w:rPr>
        <w:t>Hội đồng nhân dân</w:t>
      </w:r>
      <w:r w:rsidRPr="00DD3432">
        <w:rPr>
          <w:rFonts w:ascii="Times New Roman" w:eastAsia="Times New Roman" w:hAnsi="Times New Roman"/>
          <w:sz w:val="28"/>
          <w:szCs w:val="28"/>
        </w:rPr>
        <w:t xml:space="preserve">, giai đoạn </w:t>
      </w:r>
      <w:r w:rsidRPr="00DD3432">
        <w:rPr>
          <w:rFonts w:ascii="Times New Roman" w:eastAsia="Times New Roman" w:hAnsi="Times New Roman"/>
          <w:bCs/>
          <w:sz w:val="28"/>
          <w:szCs w:val="28"/>
        </w:rPr>
        <w:t>tổng hợp, phân tích thông tin và xây dựng báo cáo sau giám sát</w:t>
      </w:r>
      <w:r w:rsidRPr="00DD3432">
        <w:rPr>
          <w:rFonts w:ascii="Times New Roman" w:eastAsia="Times New Roman" w:hAnsi="Times New Roman"/>
          <w:sz w:val="28"/>
          <w:szCs w:val="28"/>
        </w:rPr>
        <w:t xml:space="preserve"> có ý nghĩa </w:t>
      </w:r>
      <w:r w:rsidR="00381E3B">
        <w:rPr>
          <w:rFonts w:ascii="Times New Roman" w:eastAsia="Times New Roman" w:hAnsi="Times New Roman"/>
          <w:sz w:val="28"/>
          <w:szCs w:val="28"/>
        </w:rPr>
        <w:t xml:space="preserve">rất quan trọng, góp phần </w:t>
      </w:r>
      <w:r w:rsidRPr="00DD3432">
        <w:rPr>
          <w:rFonts w:ascii="Times New Roman" w:eastAsia="Times New Roman" w:hAnsi="Times New Roman"/>
          <w:sz w:val="28"/>
          <w:szCs w:val="28"/>
        </w:rPr>
        <w:t>quyết định chất lượng, hiệu quả của toàn bộ hoạt động giám sát</w:t>
      </w:r>
      <w:r w:rsidR="00AE3856">
        <w:rPr>
          <w:rFonts w:ascii="Times New Roman" w:eastAsia="Times New Roman" w:hAnsi="Times New Roman"/>
          <w:sz w:val="28"/>
          <w:szCs w:val="28"/>
        </w:rPr>
        <w:t xml:space="preserve"> do đó</w:t>
      </w:r>
      <w:r w:rsidR="00FF031A">
        <w:rPr>
          <w:rFonts w:ascii="Times New Roman" w:eastAsia="Times New Roman" w:hAnsi="Times New Roman"/>
          <w:sz w:val="28"/>
          <w:szCs w:val="28"/>
        </w:rPr>
        <w:t xml:space="preserve"> cần quan tâm thực hiện tốt </w:t>
      </w:r>
      <w:r w:rsidRPr="00DD3432">
        <w:rPr>
          <w:rFonts w:ascii="Times New Roman" w:eastAsia="Times New Roman" w:hAnsi="Times New Roman"/>
          <w:sz w:val="28"/>
          <w:szCs w:val="28"/>
        </w:rPr>
        <w:t>một số</w:t>
      </w:r>
      <w:r w:rsidR="003E4410">
        <w:rPr>
          <w:rFonts w:ascii="Times New Roman" w:eastAsia="Times New Roman" w:hAnsi="Times New Roman"/>
          <w:sz w:val="28"/>
          <w:szCs w:val="28"/>
        </w:rPr>
        <w:t xml:space="preserve"> yêu cầu</w:t>
      </w:r>
      <w:r w:rsidRPr="00DD3432">
        <w:rPr>
          <w:rFonts w:ascii="Times New Roman" w:eastAsia="Times New Roman" w:hAnsi="Times New Roman"/>
          <w:sz w:val="28"/>
          <w:szCs w:val="28"/>
        </w:rPr>
        <w:t xml:space="preserve"> sau:</w:t>
      </w:r>
    </w:p>
    <w:p w14:paraId="1F5B36DB" w14:textId="77777777" w:rsidR="00FD2CBB" w:rsidRDefault="00FD2CBB" w:rsidP="005362BB">
      <w:pPr>
        <w:widowControl w:val="0"/>
        <w:spacing w:before="120" w:after="120" w:line="264" w:lineRule="auto"/>
        <w:ind w:firstLine="709"/>
        <w:jc w:val="both"/>
        <w:rPr>
          <w:rFonts w:ascii="Times New Roman" w:eastAsia="Times New Roman" w:hAnsi="Times New Roman"/>
          <w:bCs/>
          <w:i/>
          <w:sz w:val="28"/>
          <w:szCs w:val="28"/>
        </w:rPr>
      </w:pPr>
    </w:p>
    <w:p w14:paraId="2618D49E" w14:textId="3017E28E" w:rsidR="00871CBB" w:rsidRPr="00DD3432" w:rsidRDefault="00871CBB" w:rsidP="005362BB">
      <w:pPr>
        <w:widowControl w:val="0"/>
        <w:spacing w:before="120" w:after="120" w:line="264" w:lineRule="auto"/>
        <w:ind w:firstLine="709"/>
        <w:jc w:val="both"/>
        <w:rPr>
          <w:rFonts w:ascii="Times New Roman" w:eastAsia="Times New Roman" w:hAnsi="Times New Roman"/>
          <w:bCs/>
          <w:sz w:val="28"/>
          <w:szCs w:val="28"/>
        </w:rPr>
      </w:pPr>
      <w:r w:rsidRPr="00DD3432">
        <w:rPr>
          <w:rFonts w:ascii="Times New Roman" w:eastAsia="Times New Roman" w:hAnsi="Times New Roman"/>
          <w:bCs/>
          <w:i/>
          <w:sz w:val="28"/>
          <w:szCs w:val="28"/>
        </w:rPr>
        <w:lastRenderedPageBreak/>
        <w:t>Thứ nhất,</w:t>
      </w:r>
      <w:r w:rsidRPr="00DD3432">
        <w:rPr>
          <w:rFonts w:ascii="Times New Roman" w:eastAsia="Times New Roman" w:hAnsi="Times New Roman"/>
          <w:bCs/>
          <w:sz w:val="28"/>
          <w:szCs w:val="28"/>
        </w:rPr>
        <w:t xml:space="preserve"> về công tác </w:t>
      </w:r>
      <w:r w:rsidR="00B32C60" w:rsidRPr="00DD3432">
        <w:rPr>
          <w:rFonts w:ascii="Times New Roman" w:eastAsia="Times New Roman" w:hAnsi="Times New Roman"/>
          <w:bCs/>
          <w:sz w:val="28"/>
          <w:szCs w:val="28"/>
        </w:rPr>
        <w:t xml:space="preserve">tổng hợp và phân tích thông tin: </w:t>
      </w:r>
      <w:r w:rsidRPr="00DD3432">
        <w:rPr>
          <w:rFonts w:ascii="Times New Roman" w:eastAsia="Times New Roman" w:hAnsi="Times New Roman"/>
          <w:sz w:val="28"/>
          <w:szCs w:val="28"/>
        </w:rPr>
        <w:t xml:space="preserve">Sau khi kết thúc giám sát trực tiếp, Đoàn giám sát cần nhanh chóng thu thập, hệ thống hóa đầy đủ tài liệu, ý kiến, số liệu liên quan. Quá trình tổng hợp phải đảm bảo tính khách quan, trung thực, có sự so sánh, đối chiếu giữa báo cáo của cơ quan được giám sát với thực tiễn tại địa phương. Đặc biệt, cần chỉ ra </w:t>
      </w:r>
      <w:r w:rsidRPr="00DD3432">
        <w:rPr>
          <w:rFonts w:ascii="Times New Roman" w:eastAsia="Times New Roman" w:hAnsi="Times New Roman"/>
          <w:bCs/>
          <w:sz w:val="28"/>
          <w:szCs w:val="28"/>
        </w:rPr>
        <w:t>những vấn đề nổi bật, những khó khăn, vướng mắc</w:t>
      </w:r>
      <w:r w:rsidRPr="00DD3432">
        <w:rPr>
          <w:rFonts w:ascii="Times New Roman" w:eastAsia="Times New Roman" w:hAnsi="Times New Roman"/>
          <w:sz w:val="28"/>
          <w:szCs w:val="28"/>
        </w:rPr>
        <w:t xml:space="preserve"> trong quá trình thực hiện nhiệm vụ, đồng thời xác định rõ </w:t>
      </w:r>
      <w:r w:rsidRPr="00DD3432">
        <w:rPr>
          <w:rFonts w:ascii="Times New Roman" w:eastAsia="Times New Roman" w:hAnsi="Times New Roman"/>
          <w:bCs/>
          <w:sz w:val="28"/>
          <w:szCs w:val="28"/>
        </w:rPr>
        <w:t>trách nhiệm của cơ quan, tổ chức, cá nhân liên quan</w:t>
      </w:r>
      <w:r w:rsidRPr="00DD3432">
        <w:rPr>
          <w:rFonts w:ascii="Times New Roman" w:eastAsia="Times New Roman" w:hAnsi="Times New Roman"/>
          <w:sz w:val="28"/>
          <w:szCs w:val="28"/>
        </w:rPr>
        <w:t>.</w:t>
      </w:r>
    </w:p>
    <w:p w14:paraId="21A17044" w14:textId="69425779" w:rsidR="00871CBB" w:rsidRPr="00DD3432" w:rsidRDefault="00871CBB" w:rsidP="005362BB">
      <w:pPr>
        <w:widowControl w:val="0"/>
        <w:spacing w:before="120" w:after="120" w:line="264" w:lineRule="auto"/>
        <w:ind w:firstLine="709"/>
        <w:jc w:val="both"/>
        <w:rPr>
          <w:rFonts w:ascii="Times New Roman" w:eastAsia="Times New Roman" w:hAnsi="Times New Roman"/>
          <w:spacing w:val="-2"/>
          <w:sz w:val="28"/>
          <w:szCs w:val="28"/>
        </w:rPr>
      </w:pPr>
      <w:r w:rsidRPr="00DD3432">
        <w:rPr>
          <w:rFonts w:ascii="Times New Roman" w:eastAsia="Times New Roman" w:hAnsi="Times New Roman"/>
          <w:bCs/>
          <w:i/>
          <w:spacing w:val="-2"/>
          <w:sz w:val="28"/>
          <w:szCs w:val="28"/>
        </w:rPr>
        <w:t>Thứ hai,</w:t>
      </w:r>
      <w:r w:rsidRPr="00DD3432">
        <w:rPr>
          <w:rFonts w:ascii="Times New Roman" w:eastAsia="Times New Roman" w:hAnsi="Times New Roman"/>
          <w:bCs/>
          <w:spacing w:val="-2"/>
          <w:sz w:val="28"/>
          <w:szCs w:val="28"/>
        </w:rPr>
        <w:t xml:space="preserve"> </w:t>
      </w:r>
      <w:r w:rsidRPr="00DD3432">
        <w:rPr>
          <w:rFonts w:ascii="Times New Roman" w:eastAsia="Times New Roman" w:hAnsi="Times New Roman"/>
          <w:spacing w:val="-2"/>
          <w:sz w:val="28"/>
          <w:szCs w:val="28"/>
        </w:rPr>
        <w:t xml:space="preserve">Báo cáo giám sát phải phản ánh được mức độ thực hiện nghị quyết của </w:t>
      </w:r>
      <w:r w:rsidR="002F2111" w:rsidRPr="00DD3432">
        <w:rPr>
          <w:rFonts w:ascii="Times New Roman" w:eastAsia="Times New Roman" w:hAnsi="Times New Roman"/>
          <w:spacing w:val="-2"/>
          <w:sz w:val="28"/>
          <w:szCs w:val="28"/>
        </w:rPr>
        <w:t xml:space="preserve">Hội đồng nhân dân </w:t>
      </w:r>
      <w:r w:rsidRPr="00DD3432">
        <w:rPr>
          <w:rFonts w:ascii="Times New Roman" w:eastAsia="Times New Roman" w:hAnsi="Times New Roman"/>
          <w:spacing w:val="-2"/>
          <w:sz w:val="28"/>
          <w:szCs w:val="28"/>
        </w:rPr>
        <w:t xml:space="preserve">và pháp luật của Nhà nước trên địa bàn. Cần đánh giá thẳng thắn: </w:t>
      </w:r>
      <w:r w:rsidR="00B61C49" w:rsidRPr="00DD3432">
        <w:rPr>
          <w:rFonts w:ascii="Times New Roman" w:eastAsia="Times New Roman" w:hAnsi="Times New Roman"/>
          <w:spacing w:val="-2"/>
          <w:sz w:val="28"/>
          <w:szCs w:val="28"/>
        </w:rPr>
        <w:t>V</w:t>
      </w:r>
      <w:r w:rsidRPr="00DD3432">
        <w:rPr>
          <w:rFonts w:ascii="Times New Roman" w:eastAsia="Times New Roman" w:hAnsi="Times New Roman"/>
          <w:spacing w:val="-2"/>
          <w:sz w:val="28"/>
          <w:szCs w:val="28"/>
        </w:rPr>
        <w:t xml:space="preserve">iệc nào đã làm tốt, việc nào chưa làm, nguyên nhân khách quan, chủ quan, và tác động đến quyền lợi của người dân. </w:t>
      </w:r>
      <w:r w:rsidR="00B61C49" w:rsidRPr="00DD3432">
        <w:rPr>
          <w:rFonts w:ascii="Times New Roman" w:eastAsia="Times New Roman" w:hAnsi="Times New Roman"/>
          <w:spacing w:val="-2"/>
          <w:sz w:val="28"/>
          <w:szCs w:val="28"/>
        </w:rPr>
        <w:t xml:space="preserve">Việc đánh </w:t>
      </w:r>
      <w:r w:rsidRPr="00DD3432">
        <w:rPr>
          <w:rFonts w:ascii="Times New Roman" w:eastAsia="Times New Roman" w:hAnsi="Times New Roman"/>
          <w:spacing w:val="-2"/>
          <w:sz w:val="28"/>
          <w:szCs w:val="28"/>
        </w:rPr>
        <w:t xml:space="preserve">giá không chỉ </w:t>
      </w:r>
      <w:r w:rsidR="00B61C49" w:rsidRPr="00DD3432">
        <w:rPr>
          <w:rFonts w:ascii="Times New Roman" w:eastAsia="Times New Roman" w:hAnsi="Times New Roman"/>
          <w:spacing w:val="-2"/>
          <w:sz w:val="28"/>
          <w:szCs w:val="28"/>
        </w:rPr>
        <w:t xml:space="preserve">tập trung vào đến </w:t>
      </w:r>
      <w:r w:rsidRPr="00DD3432">
        <w:rPr>
          <w:rFonts w:ascii="Times New Roman" w:eastAsia="Times New Roman" w:hAnsi="Times New Roman"/>
          <w:spacing w:val="-2"/>
          <w:sz w:val="28"/>
          <w:szCs w:val="28"/>
        </w:rPr>
        <w:t xml:space="preserve">kết quả cuối cùng mà còn </w:t>
      </w:r>
      <w:r w:rsidR="00B61C49" w:rsidRPr="00DD3432">
        <w:rPr>
          <w:rFonts w:ascii="Times New Roman" w:eastAsia="Times New Roman" w:hAnsi="Times New Roman"/>
          <w:spacing w:val="-2"/>
          <w:sz w:val="28"/>
          <w:szCs w:val="28"/>
        </w:rPr>
        <w:t>quan tâm đến</w:t>
      </w:r>
      <w:r w:rsidRPr="00DD3432">
        <w:rPr>
          <w:rFonts w:ascii="Times New Roman" w:eastAsia="Times New Roman" w:hAnsi="Times New Roman"/>
          <w:spacing w:val="-2"/>
          <w:sz w:val="28"/>
          <w:szCs w:val="28"/>
        </w:rPr>
        <w:t xml:space="preserve"> </w:t>
      </w:r>
      <w:r w:rsidRPr="00DD3432">
        <w:rPr>
          <w:rFonts w:ascii="Times New Roman" w:eastAsia="Times New Roman" w:hAnsi="Times New Roman"/>
          <w:bCs/>
          <w:spacing w:val="-2"/>
          <w:sz w:val="28"/>
          <w:szCs w:val="28"/>
        </w:rPr>
        <w:t>quy trình, cách thức tổ chức thực hiện</w:t>
      </w:r>
      <w:r w:rsidRPr="00DD3432">
        <w:rPr>
          <w:rFonts w:ascii="Times New Roman" w:eastAsia="Times New Roman" w:hAnsi="Times New Roman"/>
          <w:spacing w:val="-2"/>
          <w:sz w:val="28"/>
          <w:szCs w:val="28"/>
        </w:rPr>
        <w:t>.</w:t>
      </w:r>
    </w:p>
    <w:p w14:paraId="495CA364" w14:textId="7E595710" w:rsidR="00871CBB" w:rsidRPr="00DD3432" w:rsidRDefault="00871CBB"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bCs/>
          <w:i/>
          <w:sz w:val="28"/>
          <w:szCs w:val="28"/>
        </w:rPr>
        <w:t>Thứ ba,</w:t>
      </w:r>
      <w:r w:rsidRPr="00DD3432">
        <w:rPr>
          <w:rFonts w:ascii="Times New Roman" w:eastAsia="Times New Roman" w:hAnsi="Times New Roman"/>
          <w:bCs/>
          <w:sz w:val="28"/>
          <w:szCs w:val="28"/>
        </w:rPr>
        <w:t xml:space="preserve"> </w:t>
      </w:r>
      <w:r w:rsidR="001F769F" w:rsidRPr="00DD3432">
        <w:rPr>
          <w:rFonts w:ascii="Times New Roman" w:eastAsia="Times New Roman" w:hAnsi="Times New Roman"/>
          <w:bCs/>
          <w:sz w:val="28"/>
          <w:szCs w:val="28"/>
        </w:rPr>
        <w:t>Báo cáo</w:t>
      </w:r>
      <w:r w:rsidRPr="00DD3432">
        <w:rPr>
          <w:rFonts w:ascii="Times New Roman" w:eastAsia="Times New Roman" w:hAnsi="Times New Roman"/>
          <w:bCs/>
          <w:sz w:val="28"/>
          <w:szCs w:val="28"/>
        </w:rPr>
        <w:t xml:space="preserve"> giám sát</w:t>
      </w:r>
      <w:r w:rsidRPr="00DD3432">
        <w:rPr>
          <w:rFonts w:ascii="Times New Roman" w:eastAsia="Times New Roman" w:hAnsi="Times New Roman"/>
          <w:sz w:val="28"/>
          <w:szCs w:val="28"/>
        </w:rPr>
        <w:t xml:space="preserve"> không chỉ dừng lại ở việc nêu tồn tại, hạn chế mà phải đưa ra các </w:t>
      </w:r>
      <w:r w:rsidRPr="00DD3432">
        <w:rPr>
          <w:rFonts w:ascii="Times New Roman" w:eastAsia="Times New Roman" w:hAnsi="Times New Roman"/>
          <w:bCs/>
          <w:sz w:val="28"/>
          <w:szCs w:val="28"/>
        </w:rPr>
        <w:t>kiến nghị khả thi</w:t>
      </w:r>
      <w:r w:rsidRPr="00DD3432">
        <w:rPr>
          <w:rFonts w:ascii="Times New Roman" w:eastAsia="Times New Roman" w:hAnsi="Times New Roman"/>
          <w:sz w:val="28"/>
          <w:szCs w:val="28"/>
        </w:rPr>
        <w:t xml:space="preserve">, phù hợp với </w:t>
      </w:r>
      <w:bookmarkStart w:id="1" w:name="_GoBack"/>
      <w:bookmarkEnd w:id="1"/>
      <w:r w:rsidRPr="00DD3432">
        <w:rPr>
          <w:rFonts w:ascii="Times New Roman" w:eastAsia="Times New Roman" w:hAnsi="Times New Roman"/>
          <w:sz w:val="28"/>
          <w:szCs w:val="28"/>
        </w:rPr>
        <w:t xml:space="preserve">thẩm quyền. Những vấn đề vượt thẩm quyền của </w:t>
      </w:r>
      <w:r w:rsidR="002F2111" w:rsidRPr="00DD3432">
        <w:rPr>
          <w:rFonts w:ascii="Times New Roman" w:eastAsia="Times New Roman" w:hAnsi="Times New Roman"/>
          <w:sz w:val="28"/>
          <w:szCs w:val="28"/>
        </w:rPr>
        <w:t xml:space="preserve">Hội đồng nhân dân </w:t>
      </w:r>
      <w:r w:rsidRPr="00DD3432">
        <w:rPr>
          <w:rFonts w:ascii="Times New Roman" w:eastAsia="Times New Roman" w:hAnsi="Times New Roman"/>
          <w:sz w:val="28"/>
          <w:szCs w:val="28"/>
        </w:rPr>
        <w:t>cấp xã</w:t>
      </w:r>
      <w:r w:rsidR="001F769F" w:rsidRPr="00DD3432">
        <w:rPr>
          <w:rFonts w:ascii="Times New Roman" w:eastAsia="Times New Roman" w:hAnsi="Times New Roman"/>
          <w:sz w:val="28"/>
          <w:szCs w:val="28"/>
        </w:rPr>
        <w:t>,</w:t>
      </w:r>
      <w:r w:rsidRPr="00DD3432">
        <w:rPr>
          <w:rFonts w:ascii="Times New Roman" w:eastAsia="Times New Roman" w:hAnsi="Times New Roman"/>
          <w:sz w:val="28"/>
          <w:szCs w:val="28"/>
        </w:rPr>
        <w:t xml:space="preserve"> cần báo cáo, đề xuất với các cơ quan có thẩm quyền </w:t>
      </w:r>
      <w:r w:rsidR="001F769F" w:rsidRPr="00DD3432">
        <w:rPr>
          <w:rFonts w:ascii="Times New Roman" w:eastAsia="Times New Roman" w:hAnsi="Times New Roman"/>
          <w:sz w:val="28"/>
          <w:szCs w:val="28"/>
        </w:rPr>
        <w:t xml:space="preserve">cấp trên </w:t>
      </w:r>
      <w:r w:rsidRPr="00DD3432">
        <w:rPr>
          <w:rFonts w:ascii="Times New Roman" w:eastAsia="Times New Roman" w:hAnsi="Times New Roman"/>
          <w:sz w:val="28"/>
          <w:szCs w:val="28"/>
        </w:rPr>
        <w:t>để kịp thời tháo gỡ. Kiến nghị phải rõ ràng, có thời hạn thực hiện và cơ chế theo dõi, giám sát kết quả.</w:t>
      </w:r>
    </w:p>
    <w:p w14:paraId="01F50022" w14:textId="2435D140" w:rsidR="00871CBB" w:rsidRPr="00DD3432" w:rsidRDefault="00871CBB" w:rsidP="005362BB">
      <w:pPr>
        <w:widowControl w:val="0"/>
        <w:spacing w:before="120" w:after="120" w:line="264" w:lineRule="auto"/>
        <w:ind w:firstLine="709"/>
        <w:jc w:val="both"/>
        <w:rPr>
          <w:rFonts w:ascii="Times New Roman" w:eastAsia="Times New Roman" w:hAnsi="Times New Roman"/>
          <w:sz w:val="28"/>
          <w:szCs w:val="28"/>
        </w:rPr>
      </w:pPr>
      <w:r w:rsidRPr="00DD3432">
        <w:rPr>
          <w:rFonts w:ascii="Times New Roman" w:eastAsia="Times New Roman" w:hAnsi="Times New Roman"/>
          <w:bCs/>
          <w:i/>
          <w:sz w:val="28"/>
          <w:szCs w:val="28"/>
        </w:rPr>
        <w:t>Thứ tư,</w:t>
      </w:r>
      <w:r w:rsidRPr="00DD3432">
        <w:rPr>
          <w:rFonts w:ascii="Times New Roman" w:eastAsia="Times New Roman" w:hAnsi="Times New Roman"/>
          <w:bCs/>
          <w:sz w:val="28"/>
          <w:szCs w:val="28"/>
        </w:rPr>
        <w:t xml:space="preserve"> để </w:t>
      </w:r>
      <w:r w:rsidRPr="00DD3432">
        <w:rPr>
          <w:rFonts w:ascii="Times New Roman" w:eastAsia="Times New Roman" w:hAnsi="Times New Roman"/>
          <w:sz w:val="28"/>
          <w:szCs w:val="28"/>
        </w:rPr>
        <w:t xml:space="preserve">nâng cao tính khách quan và tính khả thi, dự thảo báo cáo giám sát nên được </w:t>
      </w:r>
      <w:r w:rsidRPr="00DD3432">
        <w:rPr>
          <w:rFonts w:ascii="Times New Roman" w:eastAsia="Times New Roman" w:hAnsi="Times New Roman"/>
          <w:bCs/>
          <w:sz w:val="28"/>
          <w:szCs w:val="28"/>
        </w:rPr>
        <w:t>tổ chức lấy ý kiến</w:t>
      </w:r>
      <w:r w:rsidRPr="00DD3432">
        <w:rPr>
          <w:rFonts w:ascii="Times New Roman" w:eastAsia="Times New Roman" w:hAnsi="Times New Roman"/>
          <w:sz w:val="28"/>
          <w:szCs w:val="28"/>
        </w:rPr>
        <w:t xml:space="preserve"> </w:t>
      </w:r>
      <w:r w:rsidR="001F769F" w:rsidRPr="00DD3432">
        <w:rPr>
          <w:rFonts w:ascii="Times New Roman" w:eastAsia="Times New Roman" w:hAnsi="Times New Roman"/>
          <w:sz w:val="28"/>
          <w:szCs w:val="28"/>
        </w:rPr>
        <w:t xml:space="preserve">tại </w:t>
      </w:r>
      <w:r w:rsidR="001F769F" w:rsidRPr="00DD3432">
        <w:rPr>
          <w:rFonts w:ascii="Times New Roman" w:eastAsia="Times New Roman" w:hAnsi="Times New Roman"/>
          <w:bCs/>
          <w:sz w:val="28"/>
          <w:szCs w:val="28"/>
        </w:rPr>
        <w:t xml:space="preserve">hội nghị </w:t>
      </w:r>
      <w:r w:rsidRPr="00DD3432">
        <w:rPr>
          <w:rFonts w:ascii="Times New Roman" w:eastAsia="Times New Roman" w:hAnsi="Times New Roman"/>
          <w:sz w:val="28"/>
          <w:szCs w:val="28"/>
        </w:rPr>
        <w:t xml:space="preserve">hoặc gửi văn bản xin góp ý </w:t>
      </w:r>
      <w:r w:rsidR="001F769F" w:rsidRPr="00DD3432">
        <w:rPr>
          <w:rFonts w:ascii="Times New Roman" w:eastAsia="Times New Roman" w:hAnsi="Times New Roman"/>
          <w:sz w:val="28"/>
          <w:szCs w:val="28"/>
        </w:rPr>
        <w:t>các thành viên đoàn giám sát và các đối tượng liên quan</w:t>
      </w:r>
      <w:r w:rsidRPr="00DD3432">
        <w:rPr>
          <w:rFonts w:ascii="Times New Roman" w:eastAsia="Times New Roman" w:hAnsi="Times New Roman"/>
          <w:sz w:val="28"/>
          <w:szCs w:val="28"/>
        </w:rPr>
        <w:t>. Đây là cách để hoàn thiện báo cáo, đồng thời tạo sự đồng thuận, thống nhất trong quá trình giám sát và sau giám sát.</w:t>
      </w:r>
    </w:p>
    <w:p w14:paraId="2F12D2CC" w14:textId="386529CB" w:rsidR="00BD50AB" w:rsidRPr="00DD3432" w:rsidRDefault="00BD50AB" w:rsidP="005362BB">
      <w:pPr>
        <w:widowControl w:val="0"/>
        <w:spacing w:before="120" w:after="120" w:line="264" w:lineRule="auto"/>
        <w:ind w:firstLine="709"/>
        <w:jc w:val="both"/>
        <w:rPr>
          <w:rFonts w:ascii="Times New Roman" w:eastAsia="Times New Roman" w:hAnsi="Times New Roman"/>
          <w:b/>
          <w:spacing w:val="-2"/>
          <w:sz w:val="28"/>
          <w:szCs w:val="28"/>
        </w:rPr>
      </w:pPr>
      <w:r w:rsidRPr="00DD3432">
        <w:rPr>
          <w:rFonts w:ascii="Times New Roman" w:eastAsia="Times New Roman" w:hAnsi="Times New Roman"/>
          <w:sz w:val="28"/>
          <w:szCs w:val="28"/>
        </w:rPr>
        <w:t xml:space="preserve">Theo quy định, sau khi kết thúc hoạt động giám sát, Đoàn giám sát của Hội đồng nhân dân có trách nhiệm báo cáo kết quả giám sát. Trước hết, Đoàn giám sát phải báo cáo Thường trực Hội đồng nhân dân, sau đó trình Hội đồng nhân dân xem xét tại kỳ họp gần nhất. Đối với Đoàn giám sát của Thường trực Hội đồng nhân dân, chậm nhất là </w:t>
      </w:r>
      <w:r w:rsidRPr="00DD3432">
        <w:rPr>
          <w:rFonts w:ascii="Times New Roman" w:eastAsia="Times New Roman" w:hAnsi="Times New Roman"/>
          <w:bCs/>
          <w:sz w:val="28"/>
          <w:szCs w:val="28"/>
        </w:rPr>
        <w:t>15 ngày</w:t>
      </w:r>
      <w:r w:rsidRPr="00DD3432">
        <w:rPr>
          <w:rFonts w:ascii="Times New Roman" w:eastAsia="Times New Roman" w:hAnsi="Times New Roman"/>
          <w:sz w:val="28"/>
          <w:szCs w:val="28"/>
        </w:rPr>
        <w:t xml:space="preserve"> kể từ khi kết thúc hoạt động giám sát phải hoàn thành báo cáo để Thường trực Hội đồng nhân dân xem xét, quyết định</w:t>
      </w:r>
      <w:r w:rsidR="00791E4B">
        <w:rPr>
          <w:rFonts w:ascii="Times New Roman" w:eastAsia="Times New Roman" w:hAnsi="Times New Roman"/>
          <w:sz w:val="28"/>
          <w:szCs w:val="28"/>
        </w:rPr>
        <w:t xml:space="preserve"> và ban hành kết luận. Trong trường hợp cần thiết, Thường trực </w:t>
      </w:r>
      <w:r w:rsidR="00FE3C3D" w:rsidRPr="00DD3432">
        <w:rPr>
          <w:rFonts w:ascii="Times New Roman" w:eastAsia="Times New Roman" w:hAnsi="Times New Roman"/>
          <w:sz w:val="28"/>
          <w:szCs w:val="28"/>
        </w:rPr>
        <w:t>Hội đồng nhân dân</w:t>
      </w:r>
      <w:r w:rsidR="00791E4B">
        <w:rPr>
          <w:rFonts w:ascii="Times New Roman" w:eastAsia="Times New Roman" w:hAnsi="Times New Roman"/>
          <w:sz w:val="28"/>
          <w:szCs w:val="28"/>
        </w:rPr>
        <w:t xml:space="preserve"> đề nghị </w:t>
      </w:r>
      <w:r w:rsidR="00FE3C3D" w:rsidRPr="00DD3432">
        <w:rPr>
          <w:rFonts w:ascii="Times New Roman" w:eastAsia="Times New Roman" w:hAnsi="Times New Roman"/>
          <w:sz w:val="28"/>
          <w:szCs w:val="28"/>
        </w:rPr>
        <w:t xml:space="preserve">Hội đồng nhân dân </w:t>
      </w:r>
      <w:r w:rsidR="00791E4B">
        <w:rPr>
          <w:rFonts w:ascii="Times New Roman" w:eastAsia="Times New Roman" w:hAnsi="Times New Roman"/>
          <w:sz w:val="28"/>
          <w:szCs w:val="28"/>
        </w:rPr>
        <w:t>xem xét báo cáo kết quả giám sát của Đoàn giám sát tại kỳ họp gần nhất.</w:t>
      </w:r>
      <w:r w:rsidRPr="00DD3432">
        <w:rPr>
          <w:rFonts w:ascii="Times New Roman" w:eastAsia="Times New Roman" w:hAnsi="Times New Roman"/>
          <w:sz w:val="28"/>
          <w:szCs w:val="28"/>
        </w:rPr>
        <w:t xml:space="preserve"> Đối với Đoàn giám sát của Ban Hội đồng nhân dân, chậm nhất là </w:t>
      </w:r>
      <w:r w:rsidRPr="00DD3432">
        <w:rPr>
          <w:rFonts w:ascii="Times New Roman" w:eastAsia="Times New Roman" w:hAnsi="Times New Roman"/>
          <w:bCs/>
          <w:sz w:val="28"/>
          <w:szCs w:val="28"/>
        </w:rPr>
        <w:t>10 ngày</w:t>
      </w:r>
      <w:r w:rsidRPr="00DD3432">
        <w:rPr>
          <w:rFonts w:ascii="Times New Roman" w:eastAsia="Times New Roman" w:hAnsi="Times New Roman"/>
          <w:sz w:val="28"/>
          <w:szCs w:val="28"/>
        </w:rPr>
        <w:t xml:space="preserve"> kể từ khi kết thúc hoạt động giám sát phải báo cáo kết quả với Ban Hội đồng nhân dân để xem xét, tổng hợp</w:t>
      </w:r>
      <w:r w:rsidR="00BB29EA" w:rsidRPr="00DD3432">
        <w:rPr>
          <w:rFonts w:ascii="Times New Roman" w:eastAsia="Times New Roman" w:hAnsi="Times New Roman"/>
          <w:sz w:val="28"/>
          <w:szCs w:val="28"/>
        </w:rPr>
        <w:t>. Nếu báo cáo chậm, các kiến nghị sẽ không còn tính thời sự.</w:t>
      </w:r>
    </w:p>
    <w:p w14:paraId="002DA9AB" w14:textId="5A32077E" w:rsidR="006329E4" w:rsidRPr="00DD3432" w:rsidRDefault="0018508B" w:rsidP="005362BB">
      <w:pPr>
        <w:widowControl w:val="0"/>
        <w:spacing w:before="120" w:after="120" w:line="264" w:lineRule="auto"/>
        <w:ind w:firstLine="709"/>
        <w:jc w:val="both"/>
        <w:rPr>
          <w:rFonts w:ascii="Times New Roman" w:eastAsia="Times New Roman" w:hAnsi="Times New Roman"/>
          <w:b/>
          <w:spacing w:val="-2"/>
          <w:sz w:val="28"/>
          <w:szCs w:val="28"/>
        </w:rPr>
      </w:pPr>
      <w:r>
        <w:rPr>
          <w:rFonts w:ascii="Times New Roman" w:eastAsia="Times New Roman" w:hAnsi="Times New Roman"/>
          <w:b/>
          <w:spacing w:val="-2"/>
          <w:sz w:val="28"/>
          <w:szCs w:val="28"/>
        </w:rPr>
        <w:t>3</w:t>
      </w:r>
      <w:r w:rsidR="006329E4" w:rsidRPr="00DD3432">
        <w:rPr>
          <w:rFonts w:ascii="Times New Roman" w:eastAsia="Times New Roman" w:hAnsi="Times New Roman"/>
          <w:b/>
          <w:spacing w:val="-2"/>
          <w:sz w:val="28"/>
          <w:szCs w:val="28"/>
        </w:rPr>
        <w:t>. Công tác theo dõi, đôn đốc sau giám sát</w:t>
      </w:r>
    </w:p>
    <w:p w14:paraId="72D2A929" w14:textId="121834F1" w:rsidR="00CA3D4E" w:rsidRPr="00DD3432" w:rsidRDefault="00CA3D4E" w:rsidP="005362BB">
      <w:pPr>
        <w:widowControl w:val="0"/>
        <w:spacing w:before="120" w:after="120" w:line="264" w:lineRule="auto"/>
        <w:ind w:firstLine="709"/>
        <w:jc w:val="both"/>
        <w:rPr>
          <w:rFonts w:ascii="Times New Roman" w:eastAsia="Times New Roman" w:hAnsi="Times New Roman"/>
          <w:spacing w:val="-2"/>
          <w:sz w:val="28"/>
          <w:szCs w:val="28"/>
        </w:rPr>
      </w:pPr>
      <w:r w:rsidRPr="00DD3432">
        <w:rPr>
          <w:rFonts w:ascii="Times New Roman" w:eastAsia="Times New Roman" w:hAnsi="Times New Roman"/>
          <w:spacing w:val="-2"/>
          <w:sz w:val="28"/>
          <w:szCs w:val="28"/>
        </w:rPr>
        <w:t xml:space="preserve">Một </w:t>
      </w:r>
      <w:r w:rsidR="00922541">
        <w:rPr>
          <w:rFonts w:ascii="Times New Roman" w:eastAsia="Times New Roman" w:hAnsi="Times New Roman"/>
          <w:spacing w:val="-2"/>
          <w:sz w:val="28"/>
          <w:szCs w:val="28"/>
        </w:rPr>
        <w:t>khâu</w:t>
      </w:r>
      <w:r w:rsidRPr="00DD3432">
        <w:rPr>
          <w:rFonts w:ascii="Times New Roman" w:eastAsia="Times New Roman" w:hAnsi="Times New Roman"/>
          <w:spacing w:val="-2"/>
          <w:sz w:val="28"/>
          <w:szCs w:val="28"/>
        </w:rPr>
        <w:t xml:space="preserve"> quan trọng không thể thiếu trong hoạt động giám sát đó là công tác theo dõi, đôn đốc việc thực hiện các kiến nghị sau giám sát. Nếu như giám sát chỉ dừng lại ở việc phát hiện vấn đề mà thiếu sự theo dõi, đôn đốc thì hiệu quả sẽ không cao, thậm chí có thể làm giảm uy tín và vai trò của hoạt động giám sát. Vì vậy, Thường trực </w:t>
      </w:r>
      <w:r w:rsidR="002F2111" w:rsidRPr="00DD3432">
        <w:rPr>
          <w:rFonts w:ascii="Times New Roman" w:eastAsia="Times New Roman" w:hAnsi="Times New Roman"/>
          <w:spacing w:val="-2"/>
          <w:sz w:val="28"/>
          <w:szCs w:val="28"/>
        </w:rPr>
        <w:t xml:space="preserve">Hội đồng nhân dân </w:t>
      </w:r>
      <w:r w:rsidRPr="00DD3432">
        <w:rPr>
          <w:rFonts w:ascii="Times New Roman" w:eastAsia="Times New Roman" w:hAnsi="Times New Roman"/>
          <w:spacing w:val="-2"/>
          <w:sz w:val="28"/>
          <w:szCs w:val="28"/>
        </w:rPr>
        <w:t xml:space="preserve">và các Ban của </w:t>
      </w:r>
      <w:r w:rsidR="002F2111" w:rsidRPr="00DD3432">
        <w:rPr>
          <w:rFonts w:ascii="Times New Roman" w:eastAsia="Times New Roman" w:hAnsi="Times New Roman"/>
          <w:spacing w:val="-2"/>
          <w:sz w:val="28"/>
          <w:szCs w:val="28"/>
        </w:rPr>
        <w:t xml:space="preserve">Hội đồng nhân dân </w:t>
      </w:r>
      <w:r w:rsidRPr="00DD3432">
        <w:rPr>
          <w:rFonts w:ascii="Times New Roman" w:eastAsia="Times New Roman" w:hAnsi="Times New Roman"/>
          <w:spacing w:val="-2"/>
          <w:sz w:val="28"/>
          <w:szCs w:val="28"/>
        </w:rPr>
        <w:t xml:space="preserve">cấp xã cần </w:t>
      </w:r>
      <w:r w:rsidRPr="00DD3432">
        <w:rPr>
          <w:rFonts w:ascii="Times New Roman" w:eastAsia="Times New Roman" w:hAnsi="Times New Roman"/>
          <w:spacing w:val="-2"/>
          <w:sz w:val="28"/>
          <w:szCs w:val="28"/>
        </w:rPr>
        <w:lastRenderedPageBreak/>
        <w:t xml:space="preserve">thường xuyên theo dõi, kịp thời yêu cầu </w:t>
      </w:r>
      <w:r w:rsidR="002F2111" w:rsidRPr="00DD3432">
        <w:rPr>
          <w:rFonts w:ascii="Times New Roman" w:eastAsia="Times New Roman" w:hAnsi="Times New Roman"/>
          <w:spacing w:val="-2"/>
          <w:sz w:val="28"/>
          <w:szCs w:val="28"/>
        </w:rPr>
        <w:t>Ủy ban nhân dân</w:t>
      </w:r>
      <w:r w:rsidR="004558E1" w:rsidRPr="00DD3432">
        <w:rPr>
          <w:rFonts w:ascii="Times New Roman" w:eastAsia="Times New Roman" w:hAnsi="Times New Roman"/>
          <w:spacing w:val="-2"/>
          <w:sz w:val="28"/>
          <w:szCs w:val="28"/>
        </w:rPr>
        <w:t xml:space="preserve"> cấp</w:t>
      </w:r>
      <w:r w:rsidR="002F2111" w:rsidRPr="00DD3432">
        <w:rPr>
          <w:rFonts w:ascii="Times New Roman" w:eastAsia="Times New Roman" w:hAnsi="Times New Roman"/>
          <w:spacing w:val="-2"/>
          <w:sz w:val="28"/>
          <w:szCs w:val="28"/>
        </w:rPr>
        <w:t xml:space="preserve"> </w:t>
      </w:r>
      <w:r w:rsidRPr="00DD3432">
        <w:rPr>
          <w:rFonts w:ascii="Times New Roman" w:eastAsia="Times New Roman" w:hAnsi="Times New Roman"/>
          <w:spacing w:val="-2"/>
          <w:sz w:val="28"/>
          <w:szCs w:val="28"/>
        </w:rPr>
        <w:t>xã cũng như các cơ quan, đơn vị liên quan báo cáo tiến độ, kết quả thực hiện các kiến nghị. Đây là cơ sở để đánh giá sự nghiêm túc trong việc tiếp thu, khắc phục tồn tại, hạn chế</w:t>
      </w:r>
      <w:r w:rsidR="00DF009B">
        <w:rPr>
          <w:rFonts w:ascii="Times New Roman" w:eastAsia="Times New Roman" w:hAnsi="Times New Roman"/>
          <w:spacing w:val="-2"/>
          <w:sz w:val="28"/>
          <w:szCs w:val="28"/>
        </w:rPr>
        <w:t xml:space="preserve"> cũng như hiệu lực, hiệu quả hoạt động của </w:t>
      </w:r>
      <w:r w:rsidR="004B11B6" w:rsidRPr="00DD3432">
        <w:rPr>
          <w:rFonts w:ascii="Times New Roman" w:eastAsia="Times New Roman" w:hAnsi="Times New Roman"/>
          <w:sz w:val="28"/>
          <w:szCs w:val="28"/>
        </w:rPr>
        <w:t>Hội đồng nhân dân</w:t>
      </w:r>
      <w:r w:rsidRPr="00DD3432">
        <w:rPr>
          <w:rFonts w:ascii="Times New Roman" w:eastAsia="Times New Roman" w:hAnsi="Times New Roman"/>
          <w:spacing w:val="-2"/>
          <w:sz w:val="28"/>
          <w:szCs w:val="28"/>
        </w:rPr>
        <w:t>.</w:t>
      </w:r>
    </w:p>
    <w:p w14:paraId="16B071E6" w14:textId="6CE809B1" w:rsidR="00CA3D4E" w:rsidRPr="00DD3432" w:rsidRDefault="00CA3D4E" w:rsidP="005362BB">
      <w:pPr>
        <w:widowControl w:val="0"/>
        <w:spacing w:before="120" w:after="120" w:line="264" w:lineRule="auto"/>
        <w:ind w:firstLine="709"/>
        <w:jc w:val="both"/>
        <w:rPr>
          <w:rFonts w:ascii="Times New Roman" w:eastAsia="Times New Roman" w:hAnsi="Times New Roman"/>
          <w:spacing w:val="2"/>
          <w:sz w:val="28"/>
          <w:szCs w:val="28"/>
        </w:rPr>
      </w:pPr>
      <w:r w:rsidRPr="00DD3432">
        <w:rPr>
          <w:rFonts w:ascii="Times New Roman" w:eastAsia="Times New Roman" w:hAnsi="Times New Roman"/>
          <w:spacing w:val="2"/>
          <w:sz w:val="28"/>
          <w:szCs w:val="28"/>
        </w:rPr>
        <w:t xml:space="preserve">Trong trường hợp cần thiết, </w:t>
      </w:r>
      <w:r w:rsidR="002F2111" w:rsidRPr="00DD3432">
        <w:rPr>
          <w:rFonts w:ascii="Times New Roman" w:eastAsia="Times New Roman" w:hAnsi="Times New Roman"/>
          <w:spacing w:val="2"/>
          <w:sz w:val="28"/>
          <w:szCs w:val="28"/>
        </w:rPr>
        <w:t xml:space="preserve">Hội đồng nhân dân </w:t>
      </w:r>
      <w:r w:rsidRPr="00DD3432">
        <w:rPr>
          <w:rFonts w:ascii="Times New Roman" w:eastAsia="Times New Roman" w:hAnsi="Times New Roman"/>
          <w:spacing w:val="2"/>
          <w:sz w:val="28"/>
          <w:szCs w:val="28"/>
        </w:rPr>
        <w:t>có thể tổ chức phiên chất vấn hoặc tiến hành giám sát lại đối với những nội dung chưa được thực hiện đầy đủ, nhằm bảo đảm mọi kết luận, kiến nghị giám sát đều đi vào thực chất, mang lại chuyển biến tích cực cho đời sống người dân và sự phát triển của địa phương.</w:t>
      </w:r>
    </w:p>
    <w:p w14:paraId="0E87E576" w14:textId="37B10D69" w:rsidR="00121B0C" w:rsidRPr="00533F20" w:rsidRDefault="00121B0C" w:rsidP="005362BB">
      <w:pPr>
        <w:pStyle w:val="ThnVnban"/>
        <w:keepNext/>
        <w:widowControl w:val="0"/>
        <w:spacing w:before="120" w:after="120" w:line="264" w:lineRule="auto"/>
        <w:ind w:firstLine="68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r w:rsidRPr="00533F20">
        <w:rPr>
          <w:rFonts w:ascii="Times New Roman" w:hAnsi="Times New Roman" w:cs="Times New Roman"/>
          <w:b/>
          <w:sz w:val="28"/>
          <w:szCs w:val="28"/>
          <w:lang w:val="en-US"/>
        </w:rPr>
        <w:t>. KẾT LUẬN</w:t>
      </w:r>
    </w:p>
    <w:p w14:paraId="16404BBF" w14:textId="03C3E8F5" w:rsidR="00B5326B" w:rsidRPr="00DD3432" w:rsidRDefault="00A864A2" w:rsidP="005362BB">
      <w:pPr>
        <w:pStyle w:val="des"/>
        <w:widowControl w:val="0"/>
        <w:spacing w:before="120" w:beforeAutospacing="0" w:after="120" w:afterAutospacing="0" w:line="264" w:lineRule="auto"/>
        <w:ind w:firstLine="680"/>
        <w:jc w:val="both"/>
        <w:textAlignment w:val="baseline"/>
        <w:rPr>
          <w:sz w:val="28"/>
          <w:szCs w:val="28"/>
        </w:rPr>
      </w:pPr>
      <w:r>
        <w:rPr>
          <w:sz w:val="28"/>
          <w:szCs w:val="28"/>
        </w:rPr>
        <w:t>Vi</w:t>
      </w:r>
      <w:r w:rsidR="00B5326B" w:rsidRPr="00B5326B">
        <w:rPr>
          <w:sz w:val="28"/>
          <w:szCs w:val="28"/>
        </w:rPr>
        <w:t>ệc làm rõ một số quy định và đ</w:t>
      </w:r>
      <w:r w:rsidR="00F475E2">
        <w:rPr>
          <w:sz w:val="28"/>
          <w:szCs w:val="28"/>
        </w:rPr>
        <w:t xml:space="preserve">ưa ra gợi ý nhằm nâng cao </w:t>
      </w:r>
      <w:r w:rsidR="00B5326B" w:rsidRPr="00B5326B">
        <w:rPr>
          <w:sz w:val="28"/>
          <w:szCs w:val="28"/>
        </w:rPr>
        <w:t xml:space="preserve">chất lượng công tác chuẩn bị, tổ chức hoạt động giám sát của Hội đồng nhân dân cấp xã là cần thiết, nhằm góp phần nâng cao hiệu lực, hiệu quả hoạt động giám sát ở </w:t>
      </w:r>
      <w:r w:rsidR="00B5326B">
        <w:rPr>
          <w:sz w:val="28"/>
          <w:szCs w:val="28"/>
        </w:rPr>
        <w:t>địa phương</w:t>
      </w:r>
      <w:r w:rsidR="00F475E2">
        <w:rPr>
          <w:sz w:val="28"/>
          <w:szCs w:val="28"/>
        </w:rPr>
        <w:t xml:space="preserve"> khi thực hiện chính quyền địa phương hai cấp</w:t>
      </w:r>
      <w:r w:rsidR="00B5326B" w:rsidRPr="00B5326B">
        <w:rPr>
          <w:sz w:val="28"/>
          <w:szCs w:val="28"/>
        </w:rPr>
        <w:t>. Ban Văn hóa - Xã hội Hội đồng nhân dân</w:t>
      </w:r>
      <w:r w:rsidR="00353E82">
        <w:rPr>
          <w:sz w:val="28"/>
          <w:szCs w:val="28"/>
        </w:rPr>
        <w:t xml:space="preserve"> tỉnh mong muốn nhận được sự góp ý, chia sẻ của các vị đại biểu để chuyên đề </w:t>
      </w:r>
      <w:r w:rsidR="00BA0D6C">
        <w:rPr>
          <w:sz w:val="28"/>
          <w:szCs w:val="28"/>
        </w:rPr>
        <w:t>đáp ứng tốt hơn những mục tiêu đề ra</w:t>
      </w:r>
      <w:r w:rsidR="00B5326B" w:rsidRPr="00B5326B">
        <w:rPr>
          <w:sz w:val="28"/>
          <w:szCs w:val="28"/>
        </w:rPr>
        <w:t>.</w:t>
      </w:r>
      <w:r w:rsidR="005B2C34">
        <w:rPr>
          <w:sz w:val="28"/>
          <w:szCs w:val="28"/>
        </w:rPr>
        <w:t>/.</w:t>
      </w:r>
    </w:p>
    <w:sectPr w:rsidR="00B5326B" w:rsidRPr="00DD3432" w:rsidSect="00A85D84">
      <w:headerReference w:type="default" r:id="rId8"/>
      <w:footerReference w:type="default" r:id="rId9"/>
      <w:pgSz w:w="11909" w:h="16834"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35C8D" w14:textId="77777777" w:rsidR="00BC3619" w:rsidRDefault="00BC3619" w:rsidP="00293064">
      <w:pPr>
        <w:spacing w:after="0" w:line="240" w:lineRule="auto"/>
      </w:pPr>
      <w:r>
        <w:separator/>
      </w:r>
    </w:p>
  </w:endnote>
  <w:endnote w:type="continuationSeparator" w:id="0">
    <w:p w14:paraId="45AF2512" w14:textId="77777777" w:rsidR="00BC3619" w:rsidRDefault="00BC3619" w:rsidP="0029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E8E5" w14:textId="77777777" w:rsidR="00940C90" w:rsidRPr="003E0F8C" w:rsidRDefault="00940C90">
    <w:pPr>
      <w:pStyle w:val="Chntrang"/>
      <w:jc w:val="center"/>
      <w:rPr>
        <w:rFonts w:ascii="Times New Roman" w:hAnsi="Times New Roman"/>
        <w:sz w:val="28"/>
        <w:szCs w:val="24"/>
      </w:rPr>
    </w:pPr>
  </w:p>
  <w:p w14:paraId="67E94F96" w14:textId="77777777" w:rsidR="00940C90" w:rsidRDefault="00940C9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86EF8" w14:textId="77777777" w:rsidR="00BC3619" w:rsidRDefault="00BC3619" w:rsidP="00293064">
      <w:pPr>
        <w:spacing w:after="0" w:line="240" w:lineRule="auto"/>
      </w:pPr>
      <w:r>
        <w:separator/>
      </w:r>
    </w:p>
  </w:footnote>
  <w:footnote w:type="continuationSeparator" w:id="0">
    <w:p w14:paraId="7B9DCECA" w14:textId="77777777" w:rsidR="00BC3619" w:rsidRDefault="00BC3619" w:rsidP="0029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689160"/>
      <w:docPartObj>
        <w:docPartGallery w:val="Page Numbers (Top of Page)"/>
        <w:docPartUnique/>
      </w:docPartObj>
    </w:sdtPr>
    <w:sdtEndPr>
      <w:rPr>
        <w:rFonts w:ascii="Times New Roman" w:hAnsi="Times New Roman"/>
        <w:noProof/>
        <w:sz w:val="28"/>
        <w:szCs w:val="28"/>
      </w:rPr>
    </w:sdtEndPr>
    <w:sdtContent>
      <w:p w14:paraId="0218AE3D" w14:textId="18339308" w:rsidR="00406B69" w:rsidRPr="0062037E" w:rsidRDefault="00406B69">
        <w:pPr>
          <w:pStyle w:val="utrang"/>
          <w:jc w:val="center"/>
          <w:rPr>
            <w:rFonts w:ascii="Times New Roman" w:hAnsi="Times New Roman"/>
            <w:sz w:val="28"/>
            <w:szCs w:val="28"/>
          </w:rPr>
        </w:pPr>
        <w:r w:rsidRPr="0062037E">
          <w:rPr>
            <w:rFonts w:ascii="Times New Roman" w:hAnsi="Times New Roman"/>
            <w:sz w:val="28"/>
            <w:szCs w:val="28"/>
          </w:rPr>
          <w:fldChar w:fldCharType="begin"/>
        </w:r>
        <w:r w:rsidRPr="0062037E">
          <w:rPr>
            <w:rFonts w:ascii="Times New Roman" w:hAnsi="Times New Roman"/>
            <w:sz w:val="28"/>
            <w:szCs w:val="28"/>
          </w:rPr>
          <w:instrText xml:space="preserve"> PAGE   \* MERGEFORMAT </w:instrText>
        </w:r>
        <w:r w:rsidRPr="0062037E">
          <w:rPr>
            <w:rFonts w:ascii="Times New Roman" w:hAnsi="Times New Roman"/>
            <w:sz w:val="28"/>
            <w:szCs w:val="28"/>
          </w:rPr>
          <w:fldChar w:fldCharType="separate"/>
        </w:r>
        <w:r w:rsidR="00AE5472">
          <w:rPr>
            <w:rFonts w:ascii="Times New Roman" w:hAnsi="Times New Roman"/>
            <w:noProof/>
            <w:sz w:val="28"/>
            <w:szCs w:val="28"/>
          </w:rPr>
          <w:t>7</w:t>
        </w:r>
        <w:r w:rsidRPr="0062037E">
          <w:rPr>
            <w:rFonts w:ascii="Times New Roman" w:hAnsi="Times New Roman"/>
            <w:noProof/>
            <w:sz w:val="28"/>
            <w:szCs w:val="28"/>
          </w:rPr>
          <w:fldChar w:fldCharType="end"/>
        </w:r>
      </w:p>
    </w:sdtContent>
  </w:sdt>
  <w:p w14:paraId="07E10612" w14:textId="77777777" w:rsidR="00406B69" w:rsidRDefault="00406B6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82CEF"/>
    <w:multiLevelType w:val="multilevel"/>
    <w:tmpl w:val="EFC2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43AD2"/>
    <w:multiLevelType w:val="multilevel"/>
    <w:tmpl w:val="8E9C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745CE"/>
    <w:multiLevelType w:val="multilevel"/>
    <w:tmpl w:val="5C5E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526FF8"/>
    <w:multiLevelType w:val="multilevel"/>
    <w:tmpl w:val="D4B6094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56CB0178"/>
    <w:multiLevelType w:val="multilevel"/>
    <w:tmpl w:val="ECD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97"/>
    <w:rsid w:val="000127A1"/>
    <w:rsid w:val="000222D8"/>
    <w:rsid w:val="000227C8"/>
    <w:rsid w:val="00024C00"/>
    <w:rsid w:val="00034769"/>
    <w:rsid w:val="00042612"/>
    <w:rsid w:val="00047649"/>
    <w:rsid w:val="00056189"/>
    <w:rsid w:val="00066B9D"/>
    <w:rsid w:val="00067808"/>
    <w:rsid w:val="00070336"/>
    <w:rsid w:val="000772C6"/>
    <w:rsid w:val="00080AE8"/>
    <w:rsid w:val="00083FC9"/>
    <w:rsid w:val="000854E0"/>
    <w:rsid w:val="00085DF9"/>
    <w:rsid w:val="000861AF"/>
    <w:rsid w:val="00087A8B"/>
    <w:rsid w:val="00087FD8"/>
    <w:rsid w:val="00091E4F"/>
    <w:rsid w:val="000959C4"/>
    <w:rsid w:val="00097791"/>
    <w:rsid w:val="000A45AC"/>
    <w:rsid w:val="000C349D"/>
    <w:rsid w:val="000D1EA7"/>
    <w:rsid w:val="000E42C2"/>
    <w:rsid w:val="000F5663"/>
    <w:rsid w:val="001011A5"/>
    <w:rsid w:val="0010439E"/>
    <w:rsid w:val="0011476B"/>
    <w:rsid w:val="00121B0C"/>
    <w:rsid w:val="00122337"/>
    <w:rsid w:val="001228C0"/>
    <w:rsid w:val="00124345"/>
    <w:rsid w:val="00124ADF"/>
    <w:rsid w:val="00125DB4"/>
    <w:rsid w:val="001336E8"/>
    <w:rsid w:val="00137AF2"/>
    <w:rsid w:val="00141403"/>
    <w:rsid w:val="00144BDC"/>
    <w:rsid w:val="00147EEF"/>
    <w:rsid w:val="00155972"/>
    <w:rsid w:val="0016093D"/>
    <w:rsid w:val="001609BA"/>
    <w:rsid w:val="001657C8"/>
    <w:rsid w:val="00166724"/>
    <w:rsid w:val="00167418"/>
    <w:rsid w:val="0018508B"/>
    <w:rsid w:val="00197850"/>
    <w:rsid w:val="00197923"/>
    <w:rsid w:val="001A558D"/>
    <w:rsid w:val="001B746D"/>
    <w:rsid w:val="001D3205"/>
    <w:rsid w:val="001F52DD"/>
    <w:rsid w:val="001F769F"/>
    <w:rsid w:val="00214CE1"/>
    <w:rsid w:val="0022257C"/>
    <w:rsid w:val="0022260C"/>
    <w:rsid w:val="00231610"/>
    <w:rsid w:val="00234960"/>
    <w:rsid w:val="00240C0B"/>
    <w:rsid w:val="00241708"/>
    <w:rsid w:val="00260FD7"/>
    <w:rsid w:val="00263960"/>
    <w:rsid w:val="00267052"/>
    <w:rsid w:val="0028055B"/>
    <w:rsid w:val="00282600"/>
    <w:rsid w:val="00284D4F"/>
    <w:rsid w:val="00286179"/>
    <w:rsid w:val="002877EA"/>
    <w:rsid w:val="00290C78"/>
    <w:rsid w:val="00291355"/>
    <w:rsid w:val="00292D2E"/>
    <w:rsid w:val="00293064"/>
    <w:rsid w:val="002939E2"/>
    <w:rsid w:val="002968D2"/>
    <w:rsid w:val="002A4FBE"/>
    <w:rsid w:val="002B69D5"/>
    <w:rsid w:val="002C623A"/>
    <w:rsid w:val="002D56C3"/>
    <w:rsid w:val="002E1BA4"/>
    <w:rsid w:val="002F2111"/>
    <w:rsid w:val="002F3412"/>
    <w:rsid w:val="002F623E"/>
    <w:rsid w:val="00302A6B"/>
    <w:rsid w:val="00302EA1"/>
    <w:rsid w:val="003050C9"/>
    <w:rsid w:val="00305A35"/>
    <w:rsid w:val="003070D1"/>
    <w:rsid w:val="0031256C"/>
    <w:rsid w:val="0032287C"/>
    <w:rsid w:val="003260F2"/>
    <w:rsid w:val="00327B08"/>
    <w:rsid w:val="0033119D"/>
    <w:rsid w:val="0033376A"/>
    <w:rsid w:val="00334A03"/>
    <w:rsid w:val="00334EC2"/>
    <w:rsid w:val="00335CD4"/>
    <w:rsid w:val="00346956"/>
    <w:rsid w:val="00346ACC"/>
    <w:rsid w:val="00347EF1"/>
    <w:rsid w:val="00353E82"/>
    <w:rsid w:val="003557BE"/>
    <w:rsid w:val="00357FA6"/>
    <w:rsid w:val="00371640"/>
    <w:rsid w:val="0037499B"/>
    <w:rsid w:val="00381E3B"/>
    <w:rsid w:val="003A38E8"/>
    <w:rsid w:val="003A526A"/>
    <w:rsid w:val="003A5810"/>
    <w:rsid w:val="003A7B80"/>
    <w:rsid w:val="003B68B1"/>
    <w:rsid w:val="003C3125"/>
    <w:rsid w:val="003C3A6D"/>
    <w:rsid w:val="003D4E07"/>
    <w:rsid w:val="003D5EA2"/>
    <w:rsid w:val="003D62AE"/>
    <w:rsid w:val="003D6E37"/>
    <w:rsid w:val="003D6F0F"/>
    <w:rsid w:val="003D777C"/>
    <w:rsid w:val="003E0F8C"/>
    <w:rsid w:val="003E33D2"/>
    <w:rsid w:val="003E3C36"/>
    <w:rsid w:val="003E4410"/>
    <w:rsid w:val="003E613F"/>
    <w:rsid w:val="004004D3"/>
    <w:rsid w:val="00406B69"/>
    <w:rsid w:val="004129F6"/>
    <w:rsid w:val="00415CA2"/>
    <w:rsid w:val="00417525"/>
    <w:rsid w:val="00420DA4"/>
    <w:rsid w:val="004239D9"/>
    <w:rsid w:val="00423ABA"/>
    <w:rsid w:val="004307CE"/>
    <w:rsid w:val="00430A7E"/>
    <w:rsid w:val="00436B8A"/>
    <w:rsid w:val="004454F7"/>
    <w:rsid w:val="00446F67"/>
    <w:rsid w:val="004479A8"/>
    <w:rsid w:val="00447DF3"/>
    <w:rsid w:val="0045405B"/>
    <w:rsid w:val="004558E1"/>
    <w:rsid w:val="004622E3"/>
    <w:rsid w:val="004643B5"/>
    <w:rsid w:val="00466474"/>
    <w:rsid w:val="00470923"/>
    <w:rsid w:val="00472FF1"/>
    <w:rsid w:val="00483043"/>
    <w:rsid w:val="00485D09"/>
    <w:rsid w:val="0048639D"/>
    <w:rsid w:val="00491794"/>
    <w:rsid w:val="004A3961"/>
    <w:rsid w:val="004A4DBE"/>
    <w:rsid w:val="004B11B6"/>
    <w:rsid w:val="004B1F81"/>
    <w:rsid w:val="004B5404"/>
    <w:rsid w:val="004B5F32"/>
    <w:rsid w:val="004C761F"/>
    <w:rsid w:val="004D1D27"/>
    <w:rsid w:val="004E6544"/>
    <w:rsid w:val="004F4DBD"/>
    <w:rsid w:val="00504710"/>
    <w:rsid w:val="00505D10"/>
    <w:rsid w:val="005117E0"/>
    <w:rsid w:val="0051367D"/>
    <w:rsid w:val="00523B18"/>
    <w:rsid w:val="00532F48"/>
    <w:rsid w:val="00534AAB"/>
    <w:rsid w:val="005362BB"/>
    <w:rsid w:val="00541A2A"/>
    <w:rsid w:val="00543BA7"/>
    <w:rsid w:val="00544010"/>
    <w:rsid w:val="00544B7B"/>
    <w:rsid w:val="00545658"/>
    <w:rsid w:val="00552933"/>
    <w:rsid w:val="00552C5A"/>
    <w:rsid w:val="005532C1"/>
    <w:rsid w:val="00554E1D"/>
    <w:rsid w:val="00562F02"/>
    <w:rsid w:val="00566FF1"/>
    <w:rsid w:val="0056748F"/>
    <w:rsid w:val="00572522"/>
    <w:rsid w:val="00574878"/>
    <w:rsid w:val="00577DB0"/>
    <w:rsid w:val="0058099D"/>
    <w:rsid w:val="00582771"/>
    <w:rsid w:val="00584492"/>
    <w:rsid w:val="005902B9"/>
    <w:rsid w:val="00592FC8"/>
    <w:rsid w:val="00593497"/>
    <w:rsid w:val="005949F1"/>
    <w:rsid w:val="005A21E8"/>
    <w:rsid w:val="005B2C34"/>
    <w:rsid w:val="005B3ECA"/>
    <w:rsid w:val="005C3D0A"/>
    <w:rsid w:val="005C47EF"/>
    <w:rsid w:val="005C552D"/>
    <w:rsid w:val="005D1D9A"/>
    <w:rsid w:val="005D7D96"/>
    <w:rsid w:val="005E3067"/>
    <w:rsid w:val="005E5E6F"/>
    <w:rsid w:val="005E65A8"/>
    <w:rsid w:val="005E6E8E"/>
    <w:rsid w:val="005F020A"/>
    <w:rsid w:val="005F2FCE"/>
    <w:rsid w:val="006037B7"/>
    <w:rsid w:val="00606DC9"/>
    <w:rsid w:val="00607D24"/>
    <w:rsid w:val="006147ED"/>
    <w:rsid w:val="0061532F"/>
    <w:rsid w:val="0062003C"/>
    <w:rsid w:val="0062037E"/>
    <w:rsid w:val="00630D65"/>
    <w:rsid w:val="006329E4"/>
    <w:rsid w:val="00646FA2"/>
    <w:rsid w:val="00650755"/>
    <w:rsid w:val="00651ECC"/>
    <w:rsid w:val="00660372"/>
    <w:rsid w:val="0066596F"/>
    <w:rsid w:val="00674430"/>
    <w:rsid w:val="006758BF"/>
    <w:rsid w:val="00681BBF"/>
    <w:rsid w:val="00682B82"/>
    <w:rsid w:val="00691F26"/>
    <w:rsid w:val="00693901"/>
    <w:rsid w:val="006B1588"/>
    <w:rsid w:val="006B6DA8"/>
    <w:rsid w:val="006C6689"/>
    <w:rsid w:val="006D1D82"/>
    <w:rsid w:val="006D2F80"/>
    <w:rsid w:val="006D359D"/>
    <w:rsid w:val="006D4C47"/>
    <w:rsid w:val="006E5720"/>
    <w:rsid w:val="006E6354"/>
    <w:rsid w:val="006E672F"/>
    <w:rsid w:val="006F0694"/>
    <w:rsid w:val="006F312F"/>
    <w:rsid w:val="0070369B"/>
    <w:rsid w:val="007205E9"/>
    <w:rsid w:val="00730B9F"/>
    <w:rsid w:val="007317C6"/>
    <w:rsid w:val="00732415"/>
    <w:rsid w:val="00744290"/>
    <w:rsid w:val="0074480B"/>
    <w:rsid w:val="00744961"/>
    <w:rsid w:val="00750769"/>
    <w:rsid w:val="00761D7A"/>
    <w:rsid w:val="0076739A"/>
    <w:rsid w:val="007721FD"/>
    <w:rsid w:val="00773C51"/>
    <w:rsid w:val="007809A1"/>
    <w:rsid w:val="00791E4B"/>
    <w:rsid w:val="00795B17"/>
    <w:rsid w:val="00795E9A"/>
    <w:rsid w:val="007A39DD"/>
    <w:rsid w:val="007A5900"/>
    <w:rsid w:val="007A6B55"/>
    <w:rsid w:val="007C047E"/>
    <w:rsid w:val="007D77CC"/>
    <w:rsid w:val="007E2C82"/>
    <w:rsid w:val="007E3CB5"/>
    <w:rsid w:val="007E5547"/>
    <w:rsid w:val="007E6CE0"/>
    <w:rsid w:val="007F07E6"/>
    <w:rsid w:val="007F0DB0"/>
    <w:rsid w:val="007F6B0A"/>
    <w:rsid w:val="00805331"/>
    <w:rsid w:val="00806756"/>
    <w:rsid w:val="0081052C"/>
    <w:rsid w:val="00826400"/>
    <w:rsid w:val="00843DA8"/>
    <w:rsid w:val="008465FD"/>
    <w:rsid w:val="00853F67"/>
    <w:rsid w:val="00855DDD"/>
    <w:rsid w:val="008563B7"/>
    <w:rsid w:val="00857919"/>
    <w:rsid w:val="008669E1"/>
    <w:rsid w:val="00867418"/>
    <w:rsid w:val="00870285"/>
    <w:rsid w:val="00871CBB"/>
    <w:rsid w:val="00881B75"/>
    <w:rsid w:val="00883530"/>
    <w:rsid w:val="008935D9"/>
    <w:rsid w:val="008A1DF3"/>
    <w:rsid w:val="008B14B4"/>
    <w:rsid w:val="008B5266"/>
    <w:rsid w:val="008B6067"/>
    <w:rsid w:val="008D35CC"/>
    <w:rsid w:val="008D7819"/>
    <w:rsid w:val="008E153B"/>
    <w:rsid w:val="008E2939"/>
    <w:rsid w:val="008E2B65"/>
    <w:rsid w:val="008E3FD0"/>
    <w:rsid w:val="008F3FCD"/>
    <w:rsid w:val="008F41E7"/>
    <w:rsid w:val="008F4E1A"/>
    <w:rsid w:val="00905548"/>
    <w:rsid w:val="0092100C"/>
    <w:rsid w:val="00921322"/>
    <w:rsid w:val="00922541"/>
    <w:rsid w:val="00923508"/>
    <w:rsid w:val="00927A1E"/>
    <w:rsid w:val="00940C90"/>
    <w:rsid w:val="00945066"/>
    <w:rsid w:val="0094574B"/>
    <w:rsid w:val="009549D2"/>
    <w:rsid w:val="00957FE8"/>
    <w:rsid w:val="00960AB8"/>
    <w:rsid w:val="009711E7"/>
    <w:rsid w:val="00980C2C"/>
    <w:rsid w:val="009905A8"/>
    <w:rsid w:val="00994150"/>
    <w:rsid w:val="009947C6"/>
    <w:rsid w:val="009A4679"/>
    <w:rsid w:val="009A72ED"/>
    <w:rsid w:val="009A7814"/>
    <w:rsid w:val="009B10EE"/>
    <w:rsid w:val="009B3FCC"/>
    <w:rsid w:val="009B738E"/>
    <w:rsid w:val="009B75E2"/>
    <w:rsid w:val="009C4ECE"/>
    <w:rsid w:val="009C64E1"/>
    <w:rsid w:val="009C76BF"/>
    <w:rsid w:val="009D4A4D"/>
    <w:rsid w:val="009E1179"/>
    <w:rsid w:val="009E4389"/>
    <w:rsid w:val="009F2C2E"/>
    <w:rsid w:val="009F3C15"/>
    <w:rsid w:val="009F5E0E"/>
    <w:rsid w:val="009F7E22"/>
    <w:rsid w:val="00A05293"/>
    <w:rsid w:val="00A06CC0"/>
    <w:rsid w:val="00A175AE"/>
    <w:rsid w:val="00A247B0"/>
    <w:rsid w:val="00A33F5B"/>
    <w:rsid w:val="00A416D7"/>
    <w:rsid w:val="00A44422"/>
    <w:rsid w:val="00A63102"/>
    <w:rsid w:val="00A6341E"/>
    <w:rsid w:val="00A712F6"/>
    <w:rsid w:val="00A82C7A"/>
    <w:rsid w:val="00A85526"/>
    <w:rsid w:val="00A85D84"/>
    <w:rsid w:val="00A864A2"/>
    <w:rsid w:val="00A90228"/>
    <w:rsid w:val="00A921C8"/>
    <w:rsid w:val="00A92B74"/>
    <w:rsid w:val="00A94C7A"/>
    <w:rsid w:val="00A94F7F"/>
    <w:rsid w:val="00A95414"/>
    <w:rsid w:val="00A97B56"/>
    <w:rsid w:val="00AA0DE9"/>
    <w:rsid w:val="00AB0255"/>
    <w:rsid w:val="00AB1E8D"/>
    <w:rsid w:val="00AC224B"/>
    <w:rsid w:val="00AD1541"/>
    <w:rsid w:val="00AE3856"/>
    <w:rsid w:val="00AE5472"/>
    <w:rsid w:val="00AF3417"/>
    <w:rsid w:val="00B00424"/>
    <w:rsid w:val="00B0122A"/>
    <w:rsid w:val="00B03AF5"/>
    <w:rsid w:val="00B32C60"/>
    <w:rsid w:val="00B367F4"/>
    <w:rsid w:val="00B4210C"/>
    <w:rsid w:val="00B4592B"/>
    <w:rsid w:val="00B5326B"/>
    <w:rsid w:val="00B56F15"/>
    <w:rsid w:val="00B56F82"/>
    <w:rsid w:val="00B6141E"/>
    <w:rsid w:val="00B61C49"/>
    <w:rsid w:val="00B73C69"/>
    <w:rsid w:val="00B949F3"/>
    <w:rsid w:val="00B97517"/>
    <w:rsid w:val="00BA0D6C"/>
    <w:rsid w:val="00BA4184"/>
    <w:rsid w:val="00BA756A"/>
    <w:rsid w:val="00BA7CB5"/>
    <w:rsid w:val="00BB0AB1"/>
    <w:rsid w:val="00BB14DD"/>
    <w:rsid w:val="00BB29EA"/>
    <w:rsid w:val="00BB2A1A"/>
    <w:rsid w:val="00BB3F95"/>
    <w:rsid w:val="00BC2012"/>
    <w:rsid w:val="00BC3619"/>
    <w:rsid w:val="00BC4672"/>
    <w:rsid w:val="00BC63D2"/>
    <w:rsid w:val="00BC6BAC"/>
    <w:rsid w:val="00BD50AB"/>
    <w:rsid w:val="00BD697A"/>
    <w:rsid w:val="00BE48C5"/>
    <w:rsid w:val="00BE6779"/>
    <w:rsid w:val="00BF3464"/>
    <w:rsid w:val="00C00ADB"/>
    <w:rsid w:val="00C03237"/>
    <w:rsid w:val="00C0396B"/>
    <w:rsid w:val="00C0780A"/>
    <w:rsid w:val="00C171D9"/>
    <w:rsid w:val="00C20C91"/>
    <w:rsid w:val="00C251A9"/>
    <w:rsid w:val="00C464D8"/>
    <w:rsid w:val="00C54DED"/>
    <w:rsid w:val="00C57159"/>
    <w:rsid w:val="00C665EE"/>
    <w:rsid w:val="00C72457"/>
    <w:rsid w:val="00C736B7"/>
    <w:rsid w:val="00C8470A"/>
    <w:rsid w:val="00C85EDD"/>
    <w:rsid w:val="00C8639B"/>
    <w:rsid w:val="00C90FE7"/>
    <w:rsid w:val="00C95707"/>
    <w:rsid w:val="00C96124"/>
    <w:rsid w:val="00CA099C"/>
    <w:rsid w:val="00CA2AFF"/>
    <w:rsid w:val="00CA3D4E"/>
    <w:rsid w:val="00CA461E"/>
    <w:rsid w:val="00CA647B"/>
    <w:rsid w:val="00CC6618"/>
    <w:rsid w:val="00CC7845"/>
    <w:rsid w:val="00CD0619"/>
    <w:rsid w:val="00CD1E6B"/>
    <w:rsid w:val="00CE1424"/>
    <w:rsid w:val="00CF2CFE"/>
    <w:rsid w:val="00CF46EA"/>
    <w:rsid w:val="00CF7FE0"/>
    <w:rsid w:val="00D024B1"/>
    <w:rsid w:val="00D03AC4"/>
    <w:rsid w:val="00D07E23"/>
    <w:rsid w:val="00D17329"/>
    <w:rsid w:val="00D2259E"/>
    <w:rsid w:val="00D31AD3"/>
    <w:rsid w:val="00D4670C"/>
    <w:rsid w:val="00D52C67"/>
    <w:rsid w:val="00D709CF"/>
    <w:rsid w:val="00D727A6"/>
    <w:rsid w:val="00D74EF5"/>
    <w:rsid w:val="00D838F5"/>
    <w:rsid w:val="00D92CFE"/>
    <w:rsid w:val="00D95DB7"/>
    <w:rsid w:val="00DA115F"/>
    <w:rsid w:val="00DA2029"/>
    <w:rsid w:val="00DA6E01"/>
    <w:rsid w:val="00DB192A"/>
    <w:rsid w:val="00DB663E"/>
    <w:rsid w:val="00DD1881"/>
    <w:rsid w:val="00DD21B5"/>
    <w:rsid w:val="00DD3432"/>
    <w:rsid w:val="00DD4C0D"/>
    <w:rsid w:val="00DD50C5"/>
    <w:rsid w:val="00DD6647"/>
    <w:rsid w:val="00DE175F"/>
    <w:rsid w:val="00DF009B"/>
    <w:rsid w:val="00DF046E"/>
    <w:rsid w:val="00DF0D6C"/>
    <w:rsid w:val="00DF1D3C"/>
    <w:rsid w:val="00E01F77"/>
    <w:rsid w:val="00E02BC2"/>
    <w:rsid w:val="00E0456B"/>
    <w:rsid w:val="00E064C3"/>
    <w:rsid w:val="00E068A4"/>
    <w:rsid w:val="00E240A0"/>
    <w:rsid w:val="00E42C7C"/>
    <w:rsid w:val="00E52729"/>
    <w:rsid w:val="00E568A2"/>
    <w:rsid w:val="00E5697D"/>
    <w:rsid w:val="00E62054"/>
    <w:rsid w:val="00E65B78"/>
    <w:rsid w:val="00EA13F1"/>
    <w:rsid w:val="00EA4504"/>
    <w:rsid w:val="00EA698B"/>
    <w:rsid w:val="00EA7561"/>
    <w:rsid w:val="00EA7803"/>
    <w:rsid w:val="00EC2173"/>
    <w:rsid w:val="00ED15BD"/>
    <w:rsid w:val="00EE23CD"/>
    <w:rsid w:val="00EE5D98"/>
    <w:rsid w:val="00EF537C"/>
    <w:rsid w:val="00EF5523"/>
    <w:rsid w:val="00F01253"/>
    <w:rsid w:val="00F03D2D"/>
    <w:rsid w:val="00F1108C"/>
    <w:rsid w:val="00F11DC4"/>
    <w:rsid w:val="00F15D83"/>
    <w:rsid w:val="00F24472"/>
    <w:rsid w:val="00F26335"/>
    <w:rsid w:val="00F3098B"/>
    <w:rsid w:val="00F30EE3"/>
    <w:rsid w:val="00F42AD1"/>
    <w:rsid w:val="00F44833"/>
    <w:rsid w:val="00F475E2"/>
    <w:rsid w:val="00F55101"/>
    <w:rsid w:val="00F572D3"/>
    <w:rsid w:val="00F61BBD"/>
    <w:rsid w:val="00F71B67"/>
    <w:rsid w:val="00F71CB1"/>
    <w:rsid w:val="00F77921"/>
    <w:rsid w:val="00F82839"/>
    <w:rsid w:val="00F85CEA"/>
    <w:rsid w:val="00F86A97"/>
    <w:rsid w:val="00F87212"/>
    <w:rsid w:val="00F93329"/>
    <w:rsid w:val="00F97787"/>
    <w:rsid w:val="00FA223C"/>
    <w:rsid w:val="00FB4EFE"/>
    <w:rsid w:val="00FC2E2D"/>
    <w:rsid w:val="00FC5A70"/>
    <w:rsid w:val="00FD0C65"/>
    <w:rsid w:val="00FD2CBB"/>
    <w:rsid w:val="00FD6F1A"/>
    <w:rsid w:val="00FE1283"/>
    <w:rsid w:val="00FE3C3D"/>
    <w:rsid w:val="00FE418B"/>
    <w:rsid w:val="00FF031A"/>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82B2"/>
  <w15:docId w15:val="{A7BA7D9C-211F-4443-9D9C-9ECE08F4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C6BAC"/>
    <w:pPr>
      <w:spacing w:after="160" w:line="259" w:lineRule="auto"/>
    </w:pPr>
    <w:rPr>
      <w:rFonts w:ascii="Calibri" w:eastAsia="Calibri" w:hAnsi="Calibri" w:cs="Times New Roman"/>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Bodytext2Bold">
    <w:name w:val="Body text (2) + Bold"/>
    <w:aliases w:val="Italic"/>
    <w:basedOn w:val="Phngmcinhcuaoanvn"/>
    <w:rsid w:val="0059349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paragraph" w:customStyle="1" w:styleId="des">
    <w:name w:val="des"/>
    <w:basedOn w:val="Binhthng"/>
    <w:rsid w:val="00293064"/>
    <w:pPr>
      <w:spacing w:before="100" w:beforeAutospacing="1" w:after="100" w:afterAutospacing="1" w:line="240" w:lineRule="auto"/>
    </w:pPr>
    <w:rPr>
      <w:rFonts w:ascii="Times New Roman" w:eastAsia="Times New Roman" w:hAnsi="Times New Roman"/>
      <w:sz w:val="24"/>
      <w:szCs w:val="24"/>
    </w:rPr>
  </w:style>
  <w:style w:type="paragraph" w:styleId="ThngthngWeb">
    <w:name w:val="Normal (Web)"/>
    <w:basedOn w:val="Binhthng"/>
    <w:uiPriority w:val="99"/>
    <w:unhideWhenUsed/>
    <w:rsid w:val="00293064"/>
    <w:pPr>
      <w:spacing w:before="100" w:beforeAutospacing="1" w:after="100" w:afterAutospacing="1" w:line="240" w:lineRule="auto"/>
    </w:pPr>
    <w:rPr>
      <w:rFonts w:ascii="Times New Roman" w:eastAsia="Times New Roman" w:hAnsi="Times New Roman"/>
      <w:sz w:val="24"/>
      <w:szCs w:val="24"/>
    </w:rPr>
  </w:style>
  <w:style w:type="paragraph" w:styleId="VnbanCcchu">
    <w:name w:val="footnote text"/>
    <w:basedOn w:val="Binhthng"/>
    <w:link w:val="VnbanCcchuChar"/>
    <w:uiPriority w:val="99"/>
    <w:semiHidden/>
    <w:unhideWhenUsed/>
    <w:rsid w:val="00293064"/>
    <w:pPr>
      <w:spacing w:after="0" w:line="240" w:lineRule="auto"/>
    </w:pPr>
    <w:rPr>
      <w:rFonts w:ascii="Times New Roman" w:eastAsiaTheme="minorEastAsia" w:hAnsi="Times New Roman" w:cstheme="minorBidi"/>
      <w:sz w:val="20"/>
      <w:szCs w:val="20"/>
    </w:rPr>
  </w:style>
  <w:style w:type="character" w:customStyle="1" w:styleId="VnbanCcchuChar">
    <w:name w:val="Văn bản Cước chú Char"/>
    <w:basedOn w:val="Phngmcinhcuaoanvn"/>
    <w:link w:val="VnbanCcchu"/>
    <w:uiPriority w:val="99"/>
    <w:semiHidden/>
    <w:rsid w:val="00293064"/>
    <w:rPr>
      <w:rFonts w:ascii="Times New Roman" w:eastAsiaTheme="minorEastAsia" w:hAnsi="Times New Roman"/>
      <w:sz w:val="20"/>
      <w:szCs w:val="20"/>
      <w:lang w:val="en-US"/>
    </w:rPr>
  </w:style>
  <w:style w:type="character" w:styleId="ThamchiuCcchu">
    <w:name w:val="footnote reference"/>
    <w:aliases w:val="Footnote text"/>
    <w:basedOn w:val="Phngmcinhcuaoanvn"/>
    <w:unhideWhenUsed/>
    <w:rsid w:val="00293064"/>
    <w:rPr>
      <w:vertAlign w:val="superscript"/>
    </w:rPr>
  </w:style>
  <w:style w:type="character" w:styleId="Nhnmanh">
    <w:name w:val="Emphasis"/>
    <w:uiPriority w:val="20"/>
    <w:qFormat/>
    <w:rsid w:val="00945066"/>
    <w:rPr>
      <w:i/>
      <w:iCs/>
    </w:rPr>
  </w:style>
  <w:style w:type="paragraph" w:styleId="oancuaDanhsach">
    <w:name w:val="List Paragraph"/>
    <w:basedOn w:val="Binhthng"/>
    <w:uiPriority w:val="34"/>
    <w:qFormat/>
    <w:rsid w:val="00047649"/>
    <w:pPr>
      <w:widowControl w:val="0"/>
      <w:spacing w:after="0" w:line="240" w:lineRule="auto"/>
      <w:ind w:left="720"/>
      <w:contextualSpacing/>
    </w:pPr>
    <w:rPr>
      <w:rFonts w:ascii="Microsoft Sans Serif" w:eastAsia="Microsoft Sans Serif" w:hAnsi="Microsoft Sans Serif" w:cs="Microsoft Sans Serif"/>
      <w:color w:val="000000"/>
      <w:sz w:val="24"/>
      <w:szCs w:val="24"/>
      <w:lang w:val="vi-VN" w:eastAsia="vi-VN" w:bidi="vi-VN"/>
    </w:rPr>
  </w:style>
  <w:style w:type="paragraph" w:styleId="utrang">
    <w:name w:val="header"/>
    <w:basedOn w:val="Binhthng"/>
    <w:link w:val="utrangChar"/>
    <w:uiPriority w:val="99"/>
    <w:unhideWhenUsed/>
    <w:rsid w:val="003E0F8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E0F8C"/>
    <w:rPr>
      <w:rFonts w:ascii="Calibri" w:eastAsia="Calibri" w:hAnsi="Calibri" w:cs="Times New Roman"/>
      <w:lang w:val="en-US"/>
    </w:rPr>
  </w:style>
  <w:style w:type="paragraph" w:styleId="Chntrang">
    <w:name w:val="footer"/>
    <w:basedOn w:val="Binhthng"/>
    <w:link w:val="ChntrangChar"/>
    <w:uiPriority w:val="99"/>
    <w:unhideWhenUsed/>
    <w:rsid w:val="003E0F8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E0F8C"/>
    <w:rPr>
      <w:rFonts w:ascii="Calibri" w:eastAsia="Calibri" w:hAnsi="Calibri" w:cs="Times New Roman"/>
      <w:lang w:val="en-US"/>
    </w:rPr>
  </w:style>
  <w:style w:type="table" w:styleId="LiBang">
    <w:name w:val="Table Grid"/>
    <w:basedOn w:val="BangThngthng"/>
    <w:uiPriority w:val="59"/>
    <w:rsid w:val="000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2F211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F2111"/>
    <w:rPr>
      <w:rFonts w:ascii="Segoe UI" w:eastAsia="Calibri" w:hAnsi="Segoe UI" w:cs="Segoe UI"/>
      <w:sz w:val="18"/>
      <w:szCs w:val="18"/>
      <w:lang w:val="en-US"/>
    </w:rPr>
  </w:style>
  <w:style w:type="character" w:styleId="ThamchiuChuthich">
    <w:name w:val="annotation reference"/>
    <w:basedOn w:val="Phngmcinhcuaoanvn"/>
    <w:uiPriority w:val="99"/>
    <w:semiHidden/>
    <w:unhideWhenUsed/>
    <w:rsid w:val="00957FE8"/>
    <w:rPr>
      <w:sz w:val="16"/>
      <w:szCs w:val="16"/>
    </w:rPr>
  </w:style>
  <w:style w:type="paragraph" w:styleId="VnbanChuthich">
    <w:name w:val="annotation text"/>
    <w:basedOn w:val="Binhthng"/>
    <w:link w:val="VnbanChuthichChar"/>
    <w:uiPriority w:val="99"/>
    <w:semiHidden/>
    <w:unhideWhenUsed/>
    <w:rsid w:val="00957FE8"/>
    <w:pPr>
      <w:spacing w:line="240" w:lineRule="auto"/>
    </w:pPr>
    <w:rPr>
      <w:sz w:val="20"/>
      <w:szCs w:val="20"/>
    </w:rPr>
  </w:style>
  <w:style w:type="character" w:customStyle="1" w:styleId="VnbanChuthichChar">
    <w:name w:val="Văn bản Chú thích Char"/>
    <w:basedOn w:val="Phngmcinhcuaoanvn"/>
    <w:link w:val="VnbanChuthich"/>
    <w:uiPriority w:val="99"/>
    <w:semiHidden/>
    <w:rsid w:val="00957FE8"/>
    <w:rPr>
      <w:rFonts w:ascii="Calibri" w:eastAsia="Calibri" w:hAnsi="Calibri" w:cs="Times New Roman"/>
      <w:sz w:val="20"/>
      <w:szCs w:val="20"/>
      <w:lang w:val="en-US"/>
    </w:rPr>
  </w:style>
  <w:style w:type="paragraph" w:styleId="ChuChuthich">
    <w:name w:val="annotation subject"/>
    <w:basedOn w:val="VnbanChuthich"/>
    <w:next w:val="VnbanChuthich"/>
    <w:link w:val="ChuChuthichChar"/>
    <w:uiPriority w:val="99"/>
    <w:semiHidden/>
    <w:unhideWhenUsed/>
    <w:rsid w:val="00957FE8"/>
    <w:rPr>
      <w:b/>
      <w:bCs/>
    </w:rPr>
  </w:style>
  <w:style w:type="character" w:customStyle="1" w:styleId="ChuChuthichChar">
    <w:name w:val="Chủ đề Chú thích Char"/>
    <w:basedOn w:val="VnbanChuthichChar"/>
    <w:link w:val="ChuChuthich"/>
    <w:uiPriority w:val="99"/>
    <w:semiHidden/>
    <w:rsid w:val="00957FE8"/>
    <w:rPr>
      <w:rFonts w:ascii="Calibri" w:eastAsia="Calibri" w:hAnsi="Calibri" w:cs="Times New Roman"/>
      <w:b/>
      <w:bCs/>
      <w:sz w:val="20"/>
      <w:szCs w:val="20"/>
      <w:lang w:val="en-US"/>
    </w:rPr>
  </w:style>
  <w:style w:type="paragraph" w:styleId="ThnVnban">
    <w:name w:val="Body Text"/>
    <w:basedOn w:val="Binhthng"/>
    <w:link w:val="ThnVnbanChar"/>
    <w:qFormat/>
    <w:rsid w:val="00121B0C"/>
    <w:pPr>
      <w:spacing w:before="180" w:after="180" w:line="240" w:lineRule="auto"/>
    </w:pPr>
    <w:rPr>
      <w:rFonts w:asciiTheme="minorHAnsi" w:eastAsiaTheme="minorHAnsi" w:hAnsiTheme="minorHAnsi" w:cstheme="minorBidi"/>
      <w:sz w:val="24"/>
      <w:szCs w:val="24"/>
      <w:lang w:val="vi"/>
    </w:rPr>
  </w:style>
  <w:style w:type="character" w:customStyle="1" w:styleId="ThnVnbanChar">
    <w:name w:val="Thân Văn bản Char"/>
    <w:basedOn w:val="Phngmcinhcuaoanvn"/>
    <w:link w:val="ThnVnban"/>
    <w:rsid w:val="00121B0C"/>
    <w:rPr>
      <w:sz w:val="24"/>
      <w:szCs w:val="24"/>
      <w:lang w:val="vi"/>
    </w:rPr>
  </w:style>
  <w:style w:type="paragraph" w:styleId="Duytlai">
    <w:name w:val="Revision"/>
    <w:hidden/>
    <w:uiPriority w:val="99"/>
    <w:semiHidden/>
    <w:rsid w:val="0056748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05107">
      <w:bodyDiv w:val="1"/>
      <w:marLeft w:val="0"/>
      <w:marRight w:val="0"/>
      <w:marTop w:val="0"/>
      <w:marBottom w:val="0"/>
      <w:divBdr>
        <w:top w:val="none" w:sz="0" w:space="0" w:color="auto"/>
        <w:left w:val="none" w:sz="0" w:space="0" w:color="auto"/>
        <w:bottom w:val="none" w:sz="0" w:space="0" w:color="auto"/>
        <w:right w:val="none" w:sz="0" w:space="0" w:color="auto"/>
      </w:divBdr>
    </w:div>
    <w:div w:id="229270604">
      <w:bodyDiv w:val="1"/>
      <w:marLeft w:val="0"/>
      <w:marRight w:val="0"/>
      <w:marTop w:val="0"/>
      <w:marBottom w:val="0"/>
      <w:divBdr>
        <w:top w:val="none" w:sz="0" w:space="0" w:color="auto"/>
        <w:left w:val="none" w:sz="0" w:space="0" w:color="auto"/>
        <w:bottom w:val="none" w:sz="0" w:space="0" w:color="auto"/>
        <w:right w:val="none" w:sz="0" w:space="0" w:color="auto"/>
      </w:divBdr>
    </w:div>
    <w:div w:id="522596078">
      <w:bodyDiv w:val="1"/>
      <w:marLeft w:val="0"/>
      <w:marRight w:val="0"/>
      <w:marTop w:val="0"/>
      <w:marBottom w:val="0"/>
      <w:divBdr>
        <w:top w:val="none" w:sz="0" w:space="0" w:color="auto"/>
        <w:left w:val="none" w:sz="0" w:space="0" w:color="auto"/>
        <w:bottom w:val="none" w:sz="0" w:space="0" w:color="auto"/>
        <w:right w:val="none" w:sz="0" w:space="0" w:color="auto"/>
      </w:divBdr>
    </w:div>
    <w:div w:id="525677733">
      <w:bodyDiv w:val="1"/>
      <w:marLeft w:val="0"/>
      <w:marRight w:val="0"/>
      <w:marTop w:val="0"/>
      <w:marBottom w:val="0"/>
      <w:divBdr>
        <w:top w:val="none" w:sz="0" w:space="0" w:color="auto"/>
        <w:left w:val="none" w:sz="0" w:space="0" w:color="auto"/>
        <w:bottom w:val="none" w:sz="0" w:space="0" w:color="auto"/>
        <w:right w:val="none" w:sz="0" w:space="0" w:color="auto"/>
      </w:divBdr>
    </w:div>
    <w:div w:id="533738503">
      <w:bodyDiv w:val="1"/>
      <w:marLeft w:val="0"/>
      <w:marRight w:val="0"/>
      <w:marTop w:val="0"/>
      <w:marBottom w:val="0"/>
      <w:divBdr>
        <w:top w:val="none" w:sz="0" w:space="0" w:color="auto"/>
        <w:left w:val="none" w:sz="0" w:space="0" w:color="auto"/>
        <w:bottom w:val="none" w:sz="0" w:space="0" w:color="auto"/>
        <w:right w:val="none" w:sz="0" w:space="0" w:color="auto"/>
      </w:divBdr>
    </w:div>
    <w:div w:id="902645509">
      <w:bodyDiv w:val="1"/>
      <w:marLeft w:val="0"/>
      <w:marRight w:val="0"/>
      <w:marTop w:val="0"/>
      <w:marBottom w:val="0"/>
      <w:divBdr>
        <w:top w:val="none" w:sz="0" w:space="0" w:color="auto"/>
        <w:left w:val="none" w:sz="0" w:space="0" w:color="auto"/>
        <w:bottom w:val="none" w:sz="0" w:space="0" w:color="auto"/>
        <w:right w:val="none" w:sz="0" w:space="0" w:color="auto"/>
      </w:divBdr>
    </w:div>
    <w:div w:id="967122509">
      <w:bodyDiv w:val="1"/>
      <w:marLeft w:val="0"/>
      <w:marRight w:val="0"/>
      <w:marTop w:val="0"/>
      <w:marBottom w:val="0"/>
      <w:divBdr>
        <w:top w:val="none" w:sz="0" w:space="0" w:color="auto"/>
        <w:left w:val="none" w:sz="0" w:space="0" w:color="auto"/>
        <w:bottom w:val="none" w:sz="0" w:space="0" w:color="auto"/>
        <w:right w:val="none" w:sz="0" w:space="0" w:color="auto"/>
      </w:divBdr>
    </w:div>
    <w:div w:id="1246646895">
      <w:bodyDiv w:val="1"/>
      <w:marLeft w:val="0"/>
      <w:marRight w:val="0"/>
      <w:marTop w:val="0"/>
      <w:marBottom w:val="0"/>
      <w:divBdr>
        <w:top w:val="none" w:sz="0" w:space="0" w:color="auto"/>
        <w:left w:val="none" w:sz="0" w:space="0" w:color="auto"/>
        <w:bottom w:val="none" w:sz="0" w:space="0" w:color="auto"/>
        <w:right w:val="none" w:sz="0" w:space="0" w:color="auto"/>
      </w:divBdr>
    </w:div>
    <w:div w:id="1326779425">
      <w:bodyDiv w:val="1"/>
      <w:marLeft w:val="0"/>
      <w:marRight w:val="0"/>
      <w:marTop w:val="0"/>
      <w:marBottom w:val="0"/>
      <w:divBdr>
        <w:top w:val="none" w:sz="0" w:space="0" w:color="auto"/>
        <w:left w:val="none" w:sz="0" w:space="0" w:color="auto"/>
        <w:bottom w:val="none" w:sz="0" w:space="0" w:color="auto"/>
        <w:right w:val="none" w:sz="0" w:space="0" w:color="auto"/>
      </w:divBdr>
    </w:div>
    <w:div w:id="1471245899">
      <w:bodyDiv w:val="1"/>
      <w:marLeft w:val="0"/>
      <w:marRight w:val="0"/>
      <w:marTop w:val="0"/>
      <w:marBottom w:val="0"/>
      <w:divBdr>
        <w:top w:val="none" w:sz="0" w:space="0" w:color="auto"/>
        <w:left w:val="none" w:sz="0" w:space="0" w:color="auto"/>
        <w:bottom w:val="none" w:sz="0" w:space="0" w:color="auto"/>
        <w:right w:val="none" w:sz="0" w:space="0" w:color="auto"/>
      </w:divBdr>
    </w:div>
    <w:div w:id="1481465190">
      <w:bodyDiv w:val="1"/>
      <w:marLeft w:val="0"/>
      <w:marRight w:val="0"/>
      <w:marTop w:val="0"/>
      <w:marBottom w:val="0"/>
      <w:divBdr>
        <w:top w:val="none" w:sz="0" w:space="0" w:color="auto"/>
        <w:left w:val="none" w:sz="0" w:space="0" w:color="auto"/>
        <w:bottom w:val="none" w:sz="0" w:space="0" w:color="auto"/>
        <w:right w:val="none" w:sz="0" w:space="0" w:color="auto"/>
      </w:divBdr>
      <w:divsChild>
        <w:div w:id="1936357897">
          <w:marLeft w:val="0"/>
          <w:marRight w:val="0"/>
          <w:marTop w:val="0"/>
          <w:marBottom w:val="0"/>
          <w:divBdr>
            <w:top w:val="none" w:sz="0" w:space="0" w:color="auto"/>
            <w:left w:val="none" w:sz="0" w:space="0" w:color="auto"/>
            <w:bottom w:val="none" w:sz="0" w:space="0" w:color="auto"/>
            <w:right w:val="none" w:sz="0" w:space="0" w:color="auto"/>
          </w:divBdr>
          <w:divsChild>
            <w:div w:id="1044597154">
              <w:marLeft w:val="0"/>
              <w:marRight w:val="0"/>
              <w:marTop w:val="0"/>
              <w:marBottom w:val="0"/>
              <w:divBdr>
                <w:top w:val="none" w:sz="0" w:space="0" w:color="auto"/>
                <w:left w:val="none" w:sz="0" w:space="0" w:color="auto"/>
                <w:bottom w:val="none" w:sz="0" w:space="0" w:color="auto"/>
                <w:right w:val="none" w:sz="0" w:space="0" w:color="auto"/>
              </w:divBdr>
              <w:divsChild>
                <w:div w:id="1760710233">
                  <w:marLeft w:val="0"/>
                  <w:marRight w:val="0"/>
                  <w:marTop w:val="0"/>
                  <w:marBottom w:val="0"/>
                  <w:divBdr>
                    <w:top w:val="none" w:sz="0" w:space="0" w:color="auto"/>
                    <w:left w:val="none" w:sz="0" w:space="0" w:color="auto"/>
                    <w:bottom w:val="none" w:sz="0" w:space="0" w:color="auto"/>
                    <w:right w:val="none" w:sz="0" w:space="0" w:color="auto"/>
                  </w:divBdr>
                  <w:divsChild>
                    <w:div w:id="569194853">
                      <w:marLeft w:val="0"/>
                      <w:marRight w:val="0"/>
                      <w:marTop w:val="0"/>
                      <w:marBottom w:val="0"/>
                      <w:divBdr>
                        <w:top w:val="none" w:sz="0" w:space="0" w:color="auto"/>
                        <w:left w:val="none" w:sz="0" w:space="0" w:color="auto"/>
                        <w:bottom w:val="none" w:sz="0" w:space="0" w:color="auto"/>
                        <w:right w:val="none" w:sz="0" w:space="0" w:color="auto"/>
                      </w:divBdr>
                      <w:divsChild>
                        <w:div w:id="1692340259">
                          <w:marLeft w:val="0"/>
                          <w:marRight w:val="0"/>
                          <w:marTop w:val="0"/>
                          <w:marBottom w:val="0"/>
                          <w:divBdr>
                            <w:top w:val="none" w:sz="0" w:space="0" w:color="auto"/>
                            <w:left w:val="none" w:sz="0" w:space="0" w:color="auto"/>
                            <w:bottom w:val="none" w:sz="0" w:space="0" w:color="auto"/>
                            <w:right w:val="none" w:sz="0" w:space="0" w:color="auto"/>
                          </w:divBdr>
                          <w:divsChild>
                            <w:div w:id="2325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750158">
      <w:bodyDiv w:val="1"/>
      <w:marLeft w:val="0"/>
      <w:marRight w:val="0"/>
      <w:marTop w:val="0"/>
      <w:marBottom w:val="0"/>
      <w:divBdr>
        <w:top w:val="none" w:sz="0" w:space="0" w:color="auto"/>
        <w:left w:val="none" w:sz="0" w:space="0" w:color="auto"/>
        <w:bottom w:val="none" w:sz="0" w:space="0" w:color="auto"/>
        <w:right w:val="none" w:sz="0" w:space="0" w:color="auto"/>
      </w:divBdr>
    </w:div>
    <w:div w:id="1529295037">
      <w:bodyDiv w:val="1"/>
      <w:marLeft w:val="0"/>
      <w:marRight w:val="0"/>
      <w:marTop w:val="0"/>
      <w:marBottom w:val="0"/>
      <w:divBdr>
        <w:top w:val="none" w:sz="0" w:space="0" w:color="auto"/>
        <w:left w:val="none" w:sz="0" w:space="0" w:color="auto"/>
        <w:bottom w:val="none" w:sz="0" w:space="0" w:color="auto"/>
        <w:right w:val="none" w:sz="0" w:space="0" w:color="auto"/>
      </w:divBdr>
    </w:div>
    <w:div w:id="1592473448">
      <w:bodyDiv w:val="1"/>
      <w:marLeft w:val="0"/>
      <w:marRight w:val="0"/>
      <w:marTop w:val="0"/>
      <w:marBottom w:val="0"/>
      <w:divBdr>
        <w:top w:val="none" w:sz="0" w:space="0" w:color="auto"/>
        <w:left w:val="none" w:sz="0" w:space="0" w:color="auto"/>
        <w:bottom w:val="none" w:sz="0" w:space="0" w:color="auto"/>
        <w:right w:val="none" w:sz="0" w:space="0" w:color="auto"/>
      </w:divBdr>
    </w:div>
    <w:div w:id="17960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3539-D78F-4F70-A2F7-BED8AC6A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2485</Words>
  <Characters>14168</Characters>
  <Application>Microsoft Office Word</Application>
  <DocSecurity>0</DocSecurity>
  <Lines>118</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HDND</dc:creator>
  <cp:lastModifiedBy>Ta Thu Phuong</cp:lastModifiedBy>
  <cp:revision>4</cp:revision>
  <cp:lastPrinted>2025-09-23T03:29:00Z</cp:lastPrinted>
  <dcterms:created xsi:type="dcterms:W3CDTF">2025-09-22T03:48:00Z</dcterms:created>
  <dcterms:modified xsi:type="dcterms:W3CDTF">2025-09-23T03:49:00Z</dcterms:modified>
</cp:coreProperties>
</file>